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588567" w:displacedByCustomXml="next"/>
    <w:bookmarkStart w:id="1" w:name="_Toc2679147" w:displacedByCustomXml="next"/>
    <w:bookmarkStart w:id="2" w:name="_Toc2800608" w:displacedByCustomXml="next"/>
    <w:bookmarkStart w:id="3" w:name="_Toc2861508" w:displacedByCustomXml="next"/>
    <w:sdt>
      <w:sdtPr>
        <w:id w:val="-1905443786"/>
        <w:docPartObj>
          <w:docPartGallery w:val="Cover Pages"/>
          <w:docPartUnique/>
        </w:docPartObj>
      </w:sdtPr>
      <w:sdtContent>
        <w:p w14:paraId="2CF83984" w14:textId="45AE3512" w:rsidR="00A03287" w:rsidRDefault="00A03287">
          <w:r>
            <w:rPr>
              <w:noProof/>
            </w:rPr>
            <mc:AlternateContent>
              <mc:Choice Requires="wpg">
                <w:drawing>
                  <wp:anchor distT="0" distB="0" distL="114300" distR="114300" simplePos="0" relativeHeight="251659264" behindDoc="0" locked="0" layoutInCell="1" allowOverlap="1" wp14:anchorId="6610997A" wp14:editId="25DCC59F">
                    <wp:simplePos x="0" y="0"/>
                    <wp:positionH relativeFrom="page">
                      <wp:align>right</wp:align>
                    </wp:positionH>
                    <wp:positionV relativeFrom="page">
                      <wp:align>top</wp:align>
                    </wp:positionV>
                    <wp:extent cx="3113670" cy="10058400"/>
                    <wp:effectExtent l="0" t="0" r="0" b="0"/>
                    <wp:wrapNone/>
                    <wp:docPr id="453" name="Group 252"/>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Rectangle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angle 460"/>
                            <wps:cNvSpPr>
                              <a:spLocks noChangeArrowheads="1"/>
                            </wps:cNvSpPr>
                            <wps:spPr bwMode="auto">
                              <a:xfrm>
                                <a:off x="124691" y="0"/>
                                <a:ext cx="2971800" cy="10058400"/>
                              </a:xfrm>
                              <a:prstGeom prst="rect">
                                <a:avLst/>
                              </a:prstGeom>
                              <a:solidFill>
                                <a:schemeClr val="accent6">
                                  <a:lumMod val="60000"/>
                                  <a:lumOff val="4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Rectangle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Year"/>
                                    <w:id w:val="1012341074"/>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14:paraId="323CFAE8" w14:textId="77777777" w:rsidR="00A03287" w:rsidRDefault="00A03287">
                                      <w:pPr>
                                        <w:pStyle w:val="NoSpacing"/>
                                        <w:rPr>
                                          <w:color w:val="FFFFFF" w:themeColor="background1"/>
                                          <w:sz w:val="96"/>
                                          <w:szCs w:val="96"/>
                                        </w:rPr>
                                      </w:pPr>
                                      <w:r>
                                        <w:rPr>
                                          <w:color w:val="FFFFFF" w:themeColor="background1"/>
                                          <w:sz w:val="96"/>
                                          <w:szCs w:val="96"/>
                                        </w:rPr>
                                        <w:t>[Year]</w:t>
                                      </w:r>
                                    </w:p>
                                  </w:sdtContent>
                                </w:sdt>
                              </w:txbxContent>
                            </wps:txbx>
                            <wps:bodyPr rot="0" vert="horz" wrap="square" lIns="365760" tIns="182880" rIns="182880" bIns="182880" anchor="b" anchorCtr="0" upright="1">
                              <a:noAutofit/>
                            </wps:bodyPr>
                          </wps:wsp>
                          <wps:wsp>
                            <wps:cNvPr id="462" name="Rectangle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rPr>
                                    <w:alias w:val="Author"/>
                                    <w:id w:val="1380359617"/>
                                    <w:showingPlcHdr/>
                                    <w:dataBinding w:prefixMappings="xmlns:ns0='http://schemas.openxmlformats.org/package/2006/metadata/core-properties' xmlns:ns1='http://purl.org/dc/elements/1.1/'" w:xpath="/ns0:coreProperties[1]/ns1:creator[1]" w:storeItemID="{6C3C8BC8-F283-45AE-878A-BAB7291924A1}"/>
                                    <w:text/>
                                  </w:sdtPr>
                                  <w:sdtContent>
                                    <w:p w14:paraId="687262B5" w14:textId="77777777" w:rsidR="00A03287" w:rsidRDefault="00A03287">
                                      <w:pPr>
                                        <w:pStyle w:val="NoSpacing"/>
                                        <w:spacing w:line="360" w:lineRule="auto"/>
                                        <w:rPr>
                                          <w:color w:val="FFFFFF" w:themeColor="background1"/>
                                        </w:rPr>
                                      </w:pPr>
                                      <w:r>
                                        <w:rPr>
                                          <w:color w:val="FFFFFF" w:themeColor="background1"/>
                                        </w:rPr>
                                        <w:t>[Author name]</w:t>
                                      </w:r>
                                    </w:p>
                                  </w:sdtContent>
                                </w:sdt>
                                <w:sdt>
                                  <w:sdtPr>
                                    <w:rPr>
                                      <w:color w:val="FFFFFF" w:themeColor="background1"/>
                                    </w:rPr>
                                    <w:alias w:val="Company"/>
                                    <w:id w:val="1760174317"/>
                                    <w:showingPlcHdr/>
                                    <w:dataBinding w:prefixMappings="xmlns:ns0='http://schemas.openxmlformats.org/officeDocument/2006/extended-properties'" w:xpath="/ns0:Properties[1]/ns0:Company[1]" w:storeItemID="{6668398D-A668-4E3E-A5EB-62B293D839F1}"/>
                                    <w:text/>
                                  </w:sdtPr>
                                  <w:sdtContent>
                                    <w:p w14:paraId="07419E16" w14:textId="77777777" w:rsidR="00A03287" w:rsidRDefault="00A03287">
                                      <w:pPr>
                                        <w:pStyle w:val="NoSpacing"/>
                                        <w:spacing w:line="360" w:lineRule="auto"/>
                                        <w:rPr>
                                          <w:color w:val="FFFFFF" w:themeColor="background1"/>
                                        </w:rPr>
                                      </w:pPr>
                                      <w:r>
                                        <w:rPr>
                                          <w:color w:val="FFFFFF" w:themeColor="background1"/>
                                        </w:rPr>
                                        <w:t>[Company name]</w:t>
                                      </w:r>
                                    </w:p>
                                  </w:sdtContent>
                                </w:sdt>
                                <w:sdt>
                                  <w:sdtPr>
                                    <w:rPr>
                                      <w:color w:val="FFFFFF" w:themeColor="background1"/>
                                    </w:rPr>
                                    <w:alias w:val="Date"/>
                                    <w:id w:val="1724480474"/>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p w14:paraId="7B5A6DC8" w14:textId="77777777" w:rsidR="00A03287" w:rsidRDefault="00A03287">
                                      <w:pPr>
                                        <w:pStyle w:val="NoSpacing"/>
                                        <w:spacing w:line="360" w:lineRule="auto"/>
                                        <w:rPr>
                                          <w:color w:val="FFFFFF" w:themeColor="background1"/>
                                        </w:rPr>
                                      </w:pPr>
                                      <w:r>
                                        <w:rPr>
                                          <w:color w:val="FFFFFF" w:themeColor="background1"/>
                                        </w:rPr>
                                        <w:t>[Date]</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6610997A" id="Group 252" o:spid="_x0000_s1026" style="position:absolute;margin-left:193.95pt;margin-top:0;width:245.15pt;height:11in;z-index:251659264;mso-width-percent:400;mso-height-percent:1000;mso-position-horizontal:right;mso-position-horizontal-relative:page;mso-position-vertical:top;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kTAMAAHkMAAAOAAAAZHJzL2Uyb0RvYy54bWzUV99P2zAQfp+0/8Hy+0ictGlakSIEG5rE&#10;NjS2vbuO80MksWe7pOyv39lJ2kI2DRggwUPgzvb57vN3n83h0aau0DVXuhRNgsmBjxFvmEjLJk/w&#10;928f3sUYaUOblFai4Qm+4RofLd++OWzlggeiEFXKFYIgjV60MsGFMXLheZoVvKb6QEjewGAmVE0N&#10;mCr3UkVbiF5XXuD7kdcKlUolGNcavKfdIF66+FnGmfmSZZobVCUYcjPuq9x3Zb/e8pAuckVlUbI+&#10;DfqILGpaNrDpNtQpNRStVTkKVZdMCS0yc8BE7YksKxl3NUA1xL9TzZkSa+lqyRdtLrcwAbR3cHp0&#10;WPb5+kzJS3mhAIlW5oCFs2wtm0zV9jdkiTYOspstZHxjEANnSEgYzQBZBmPE96fxxO9RZQVAP1rI&#10;ivf/WuoNW3u3EmolUETvUND/h8JlQSV34OoFoHChUJkmeDKdY9TQGqj6FchDm7ziyDlTrhkQ57zM&#10;C2MZb0pGK8sfmxcEsBhatLQ8F+xKo0acFLCcHysl2oLTFPIldj5UtbfAGhqWolX7SaSwLV0b4ah0&#10;H/hJGE8n0zH6WwjpQiptzriokf0jwQqqcuHp9bk2Np3dFJu+pMZ8KKuqn55e/YBS3YIsP6m6Cm1z&#10;cjDQNYW2oozxxkRuTrWuoYrOH/nw0zUYuC0X3HTgx+CmlSxo540HL6Tjmt/Gd8ltt139Zf9VTtze&#10;94rWB7FF94X2B2LPoDvLlUhv4DyU6MTCHjUwTahfGLUgFAnWP9dUcYyqjw2c6ZxMJlZZnDGZzgIw&#10;1P7Ian+ENgxCJZgZhVFnnJhOj9ZSWW5ZltiDaMQxMCEr3RlZlnR59elCI3TZPn9HRFDQqCPA+XLU&#10;J8EkmhOMxvITzGcEqPOUDaBFVaa2A1wzPw3VR6Te28TJwQuzz7wa7sGpj7nnZPSWij6f7DqF/RP1&#10;Qn8+j0nUUS8IZzMrA52eDsr9QOlthKXdcEPsKGE2q03fbA/UpjCazmz7duJE4iCOt+o0WJ08Ddag&#10;T6tXw5BgzJD5C2oT4AmyFM0i4pO4u+22byM/nk9JfzsHcRiG8FB6Noa458u2M14TUdwzD9637rrv&#10;3+L2Ab1vu2tv9x/D8jcAAAD//wMAUEsDBBQABgAIAAAAIQANdl2G3QAAAAYBAAAPAAAAZHJzL2Rv&#10;d25yZXYueG1sTI/BTsMwEETvSPyDtUjcqA2U0oQ4FUKKuHCh7aHcnHhJUux1FLtt+vcsXOAy0mpG&#10;M2+L1eSdOOIY+0AabmcKBFITbE+thu2mulmCiMmQNS4QajhjhFV5eVGY3IYTveNxnVrBJRRzo6FL&#10;aciljE2H3sRZGJDY+wyjN4nPsZV2NCcu907eKbWQ3vTEC50Z8KXD5mt98Br8bl/t3DZrPyr3WC/2&#10;m+z89pppfX01PT+BSDilvzD84DM6lMxUhwPZKJwGfiT9KnvzTN2DqDn0sJwrkGUh/+OX3wAAAP//&#10;AwBQSwECLQAUAAYACAAAACEAtoM4kv4AAADhAQAAEwAAAAAAAAAAAAAAAAAAAAAAW0NvbnRlbnRf&#10;VHlwZXNdLnhtbFBLAQItABQABgAIAAAAIQA4/SH/1gAAAJQBAAALAAAAAAAAAAAAAAAAAC8BAABf&#10;cmVscy8ucmVsc1BLAQItABQABgAIAAAAIQASD/rkTAMAAHkMAAAOAAAAAAAAAAAAAAAAAC4CAABk&#10;cnMvZTJvRG9jLnhtbFBLAQItABQABgAIAAAAIQANdl2G3QAAAAYBAAAPAAAAAAAAAAAAAAAAAKYF&#10;AABkcnMvZG93bnJldi54bWxQSwUGAAAAAAQABADzAAAAsAYAAAAA&#10;">
                    <v:rect id="Rectangle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OWaxgAAANwAAAAPAAAAZHJzL2Rvd25yZXYueG1sRI9Pa8JA&#10;FMTvhX6H5RV6KbqxtMVEV1FBKT1Z9ZLbI/vMBrNvQ3bzx2/fLRR6HGbmN8xyPdpa9NT6yrGC2TQB&#10;QVw4XXGp4HLeT+YgfEDWWDsmBXfysF49Piwx027gb+pPoRQRwj5DBSaEJpPSF4Ys+qlriKN3da3F&#10;EGVbSt3iEOG2lq9J8iEtVhwXDDa0M1TcTp1V0BnbH/PdV1du8/yQDvNue09flHp+GjcLEIHG8B/+&#10;a39qBW/vKfyeiUdArn4AAAD//wMAUEsBAi0AFAAGAAgAAAAhANvh9svuAAAAhQEAABMAAAAAAAAA&#10;AAAAAAAAAAAAAFtDb250ZW50X1R5cGVzXS54bWxQSwECLQAUAAYACAAAACEAWvQsW78AAAAVAQAA&#10;CwAAAAAAAAAAAAAAAAAfAQAAX3JlbHMvLnJlbHNQSwECLQAUAAYACAAAACEADqDlmsYAAADcAAAA&#10;DwAAAAAAAAAAAAAAAAAHAgAAZHJzL2Rvd25yZXYueG1sUEsFBgAAAAADAAMAtwAAAPoCAAAAAA==&#10;" fillcolor="#c1b895 [1945]" stroked="f" strokecolor="white" strokeweight="1pt">
                      <v:fill r:id="rId9" o:title="" opacity="52428f" color2="white [3212]" o:opacity2="52428f" type="pattern"/>
                      <v:shadow color="#d8d8d8" offset="3pt,3pt"/>
                    </v:rect>
                    <v:rect id="Rectangle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1FwgAAANwAAAAPAAAAZHJzL2Rvd25yZXYueG1sRE/dasIw&#10;FL4f+A7hCN7N1DFK6YwyHRsqRbD6AMfmrC1rTkqS1fr25mKwy4/vf7keTScGcr61rGAxT0AQV1a3&#10;XCu4nD+fMxA+IGvsLJOCO3lYryZPS8y1vfGJhjLUIoawz1FBE0KfS+mrhgz6ue2JI/dtncEQoaul&#10;dniL4aaTL0mSSoMtx4YGe9o2VP2Uv0bBMSuupf7C42F/GerNxyK7VoVXajYd399ABBrDv/jPvdMK&#10;XtM4P56JR0CuHgAAAP//AwBQSwECLQAUAAYACAAAACEA2+H2y+4AAACFAQAAEwAAAAAAAAAAAAAA&#10;AAAAAAAAW0NvbnRlbnRfVHlwZXNdLnhtbFBLAQItABQABgAIAAAAIQBa9CxbvwAAABUBAAALAAAA&#10;AAAAAAAAAAAAAB8BAABfcmVscy8ucmVsc1BLAQItABQABgAIAAAAIQD6OS1FwgAAANwAAAAPAAAA&#10;AAAAAAAAAAAAAAcCAABkcnMvZG93bnJldi54bWxQSwUGAAAAAAMAAwC3AAAA9gIAAAAA&#10;" fillcolor="#c1b895 [1945]" stroked="f" strokecolor="#d8d8d8"/>
                    <v:rect id="Rectangle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Year"/>
                              <w:id w:val="1012341074"/>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14:paraId="323CFAE8" w14:textId="77777777" w:rsidR="00A03287" w:rsidRDefault="00A03287">
                                <w:pPr>
                                  <w:pStyle w:val="NoSpacing"/>
                                  <w:rPr>
                                    <w:color w:val="FFFFFF" w:themeColor="background1"/>
                                    <w:sz w:val="96"/>
                                    <w:szCs w:val="96"/>
                                  </w:rPr>
                                </w:pPr>
                                <w:r>
                                  <w:rPr>
                                    <w:color w:val="FFFFFF" w:themeColor="background1"/>
                                    <w:sz w:val="96"/>
                                    <w:szCs w:val="96"/>
                                  </w:rPr>
                                  <w:t>[Year]</w:t>
                                </w:r>
                              </w:p>
                            </w:sdtContent>
                          </w:sdt>
                        </w:txbxContent>
                      </v:textbox>
                    </v:rect>
                    <v:rect id="Rectangle 9" o:spid="_x0000_s1030" style="position:absolute;top:67610;width:30895;height:283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rPr>
                              <w:alias w:val="Author"/>
                              <w:id w:val="1380359617"/>
                              <w:showingPlcHdr/>
                              <w:dataBinding w:prefixMappings="xmlns:ns0='http://schemas.openxmlformats.org/package/2006/metadata/core-properties' xmlns:ns1='http://purl.org/dc/elements/1.1/'" w:xpath="/ns0:coreProperties[1]/ns1:creator[1]" w:storeItemID="{6C3C8BC8-F283-45AE-878A-BAB7291924A1}"/>
                              <w:text/>
                            </w:sdtPr>
                            <w:sdtContent>
                              <w:p w14:paraId="687262B5" w14:textId="77777777" w:rsidR="00A03287" w:rsidRDefault="00A03287">
                                <w:pPr>
                                  <w:pStyle w:val="NoSpacing"/>
                                  <w:spacing w:line="360" w:lineRule="auto"/>
                                  <w:rPr>
                                    <w:color w:val="FFFFFF" w:themeColor="background1"/>
                                  </w:rPr>
                                </w:pPr>
                                <w:r>
                                  <w:rPr>
                                    <w:color w:val="FFFFFF" w:themeColor="background1"/>
                                  </w:rPr>
                                  <w:t>[Author name]</w:t>
                                </w:r>
                              </w:p>
                            </w:sdtContent>
                          </w:sdt>
                          <w:sdt>
                            <w:sdtPr>
                              <w:rPr>
                                <w:color w:val="FFFFFF" w:themeColor="background1"/>
                              </w:rPr>
                              <w:alias w:val="Company"/>
                              <w:id w:val="1760174317"/>
                              <w:showingPlcHdr/>
                              <w:dataBinding w:prefixMappings="xmlns:ns0='http://schemas.openxmlformats.org/officeDocument/2006/extended-properties'" w:xpath="/ns0:Properties[1]/ns0:Company[1]" w:storeItemID="{6668398D-A668-4E3E-A5EB-62B293D839F1}"/>
                              <w:text/>
                            </w:sdtPr>
                            <w:sdtContent>
                              <w:p w14:paraId="07419E16" w14:textId="77777777" w:rsidR="00A03287" w:rsidRDefault="00A03287">
                                <w:pPr>
                                  <w:pStyle w:val="NoSpacing"/>
                                  <w:spacing w:line="360" w:lineRule="auto"/>
                                  <w:rPr>
                                    <w:color w:val="FFFFFF" w:themeColor="background1"/>
                                  </w:rPr>
                                </w:pPr>
                                <w:r>
                                  <w:rPr>
                                    <w:color w:val="FFFFFF" w:themeColor="background1"/>
                                  </w:rPr>
                                  <w:t>[Company name]</w:t>
                                </w:r>
                              </w:p>
                            </w:sdtContent>
                          </w:sdt>
                          <w:sdt>
                            <w:sdtPr>
                              <w:rPr>
                                <w:color w:val="FFFFFF" w:themeColor="background1"/>
                              </w:rPr>
                              <w:alias w:val="Date"/>
                              <w:id w:val="1724480474"/>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p w14:paraId="7B5A6DC8" w14:textId="77777777" w:rsidR="00A03287" w:rsidRDefault="00A03287">
                                <w:pPr>
                                  <w:pStyle w:val="NoSpacing"/>
                                  <w:spacing w:line="360" w:lineRule="auto"/>
                                  <w:rPr>
                                    <w:color w:val="FFFFFF" w:themeColor="background1"/>
                                  </w:rPr>
                                </w:pPr>
                                <w:r>
                                  <w:rPr>
                                    <w:color w:val="FFFFFF" w:themeColor="background1"/>
                                  </w:rPr>
                                  <w:t>[Date]</w:t>
                                </w:r>
                              </w:p>
                            </w:sdtContent>
                          </w:sdt>
                        </w:txbxContent>
                      </v:textbox>
                    </v:rect>
                    <w10:wrap anchorx="page" anchory="page"/>
                  </v:group>
                </w:pict>
              </mc:Fallback>
            </mc:AlternateContent>
          </w:r>
          <w:r>
            <w:rPr>
              <w:noProof/>
            </w:rPr>
            <mc:AlternateContent>
              <mc:Choice Requires="wps">
                <w:drawing>
                  <wp:anchor distT="0" distB="0" distL="114300" distR="114300" simplePos="0" relativeHeight="251661312" behindDoc="0" locked="0" layoutInCell="0" allowOverlap="1" wp14:anchorId="2196389C" wp14:editId="1B0675F7">
                    <wp:simplePos x="0" y="0"/>
                    <wp:positionH relativeFrom="page">
                      <wp:align>left</wp:align>
                    </wp:positionH>
                    <mc:AlternateContent>
                      <mc:Choice Requires="wp14">
                        <wp:positionV relativeFrom="page">
                          <wp14:pctPosVOffset>25000</wp14:pctPosVOffset>
                        </wp:positionV>
                      </mc:Choice>
                      <mc:Fallback>
                        <wp:positionV relativeFrom="page">
                          <wp:posOffset>2673350</wp:posOffset>
                        </wp:positionV>
                      </mc:Fallback>
                    </mc:AlternateContent>
                    <wp:extent cx="6970395" cy="640080"/>
                    <wp:effectExtent l="0" t="0" r="20955" b="20320"/>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0395" cy="640080"/>
                            </a:xfrm>
                            <a:prstGeom prst="rect">
                              <a:avLst/>
                            </a:prstGeom>
                            <a:solidFill>
                              <a:schemeClr val="tx1"/>
                            </a:solidFill>
                            <a:ln w="19050">
                              <a:solidFill>
                                <a:schemeClr val="tx1"/>
                              </a:solidFill>
                              <a:miter lim="800000"/>
                              <a:headEnd/>
                              <a:tailEnd/>
                            </a:ln>
                          </wps:spPr>
                          <wps:txbx>
                            <w:txbxContent>
                              <w:sdt>
                                <w:sdtPr>
                                  <w:rPr>
                                    <w:color w:val="FFFFFF" w:themeColor="background1"/>
                                    <w:sz w:val="72"/>
                                    <w:szCs w:val="72"/>
                                  </w:rPr>
                                  <w:alias w:val="Title"/>
                                  <w:id w:val="-1704864950"/>
                                  <w:dataBinding w:prefixMappings="xmlns:ns0='http://schemas.openxmlformats.org/package/2006/metadata/core-properties' xmlns:ns1='http://purl.org/dc/elements/1.1/'" w:xpath="/ns0:coreProperties[1]/ns1:title[1]" w:storeItemID="{6C3C8BC8-F283-45AE-878A-BAB7291924A1}"/>
                                  <w:text/>
                                </w:sdtPr>
                                <w:sdtContent>
                                  <w:p w14:paraId="49C7BA08" w14:textId="45C46481" w:rsidR="00A03287" w:rsidRDefault="00A03287">
                                    <w:pPr>
                                      <w:pStyle w:val="NoSpacing"/>
                                      <w:jc w:val="right"/>
                                      <w:rPr>
                                        <w:color w:val="FFFFFF" w:themeColor="background1"/>
                                        <w:sz w:val="72"/>
                                        <w:szCs w:val="72"/>
                                      </w:rPr>
                                    </w:pPr>
                                    <w:r>
                                      <w:rPr>
                                        <w:color w:val="FFFFFF" w:themeColor="background1"/>
                                        <w:sz w:val="72"/>
                                        <w:szCs w:val="72"/>
                                      </w:rPr>
                                      <w:t>Reading Project</w:t>
                                    </w:r>
                                  </w:p>
                                </w:sdtContent>
                              </w:sdt>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2196389C" id="Rectangle 16" o:spid="_x0000_s1031" style="position:absolute;margin-left:0;margin-top:0;width:548.85pt;height:50.4pt;z-index:251661312;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oVfGAIAACsEAAAOAAAAZHJzL2Uyb0RvYy54bWysU9tuGyEQfa/Uf0C817t2Y8deeR1FTl1V&#10;Si9Smg/ALOtFZRk6YO+6X9+BdRyneahUlQfEMHA4c+awvOlbww4KvQZb8vEo50xZCZW2u5I/ft+8&#10;m3Pmg7CVMGBVyY/K85vV2zfLzhVqAg2YSiEjEOuLzpW8CcEVWeZlo1rhR+CUpWQN2IpAIe6yCkVH&#10;6K3JJnk+yzrAyiFI5T3t3g1Jvkr4da1k+FrXXgVmSk7cQpoxzds4Z6ulKHYoXKPliYb4Bxat0JYe&#10;PUPdiSDYHvUrqFZLBA91GEloM6hrLVWqgaoZ539U89AIp1ItJI53Z5n8/4OVXw4P7htG6t7dg/zh&#10;mYV1I+xO3SJC1yhR0XPjKFTWOV+cL8TA01W27T5DRa0V+wBJg77GNgJSdaxPUh/PUqs+MEmbs8V1&#10;/n4x5UxSbnaV5/PUi0wUT7cd+vBRQcviouRIrUzo4nDvQ2QjiqcjiT0YXW20MSmI9lFrg+wgqPGh&#10;H/hTjZenjGUdlbbIp3lCfpFMDvwrRKsD2dfotuTzPI7BUFG1D7ZK5gpCm2FNjI09yRiViyb1Rei3&#10;PdNVySfxbtzZQnUkXREGt9LvokUD+Iuzjpxacv9zL1BxZj7Z2Jv5ZE7qsZCiq+n1hAJ8kdpepoSV&#10;BFZyGZCzIViH4UvsHepdQ6+NB0HcLfV0o5Pcz8xOJZAjUxdOvyda/jJOp57/+Oo3AAAA//8DAFBL&#10;AwQUAAYACAAAACEAx5ys/9sAAAAGAQAADwAAAGRycy9kb3ducmV2LnhtbEyPQU/DMAyF70j8h8hI&#10;3FgCAraVptNgQoLjBhduXuO1hcTpmqwr/HrSXeBiPetZ733OF4OzoqcuNJ41XE8UCOLSm4YrDe9v&#10;z1czECEiG7SeScM3BVgU52c5ZsYfeU39JlYihXDIUEMdY5tJGcqaHIaJb4mTt/Odw5jWrpKmw2MK&#10;d1beKHUvHTacGmps6amm8mtzcBrK/Z38aT9eeLd6nd8uV/3a7j8ftb68GJYPICIN8e8YRvyEDkVi&#10;2voDmyCshvRIPM3RU/PpFMR2VGoGssjlf/ziFwAA//8DAFBLAQItABQABgAIAAAAIQC2gziS/gAA&#10;AOEBAAATAAAAAAAAAAAAAAAAAAAAAABbQ29udGVudF9UeXBlc10ueG1sUEsBAi0AFAAGAAgAAAAh&#10;ADj9If/WAAAAlAEAAAsAAAAAAAAAAAAAAAAALwEAAF9yZWxzLy5yZWxzUEsBAi0AFAAGAAgAAAAh&#10;AGQehV8YAgAAKwQAAA4AAAAAAAAAAAAAAAAALgIAAGRycy9lMm9Eb2MueG1sUEsBAi0AFAAGAAgA&#10;AAAhAMecrP/bAAAABgEAAA8AAAAAAAAAAAAAAAAAcgQAAGRycy9kb3ducmV2LnhtbFBLBQYAAAAA&#10;BAAEAPMAAAB6BQAAAAA=&#10;" o:allowincell="f" fillcolor="black [3213]" strokecolor="black [3213]" strokeweight="1.5pt">
                    <v:textbox style="mso-fit-shape-to-text:t" inset="14.4pt,,14.4pt">
                      <w:txbxContent>
                        <w:sdt>
                          <w:sdtPr>
                            <w:rPr>
                              <w:color w:val="FFFFFF" w:themeColor="background1"/>
                              <w:sz w:val="72"/>
                              <w:szCs w:val="72"/>
                            </w:rPr>
                            <w:alias w:val="Title"/>
                            <w:id w:val="-1704864950"/>
                            <w:dataBinding w:prefixMappings="xmlns:ns0='http://schemas.openxmlformats.org/package/2006/metadata/core-properties' xmlns:ns1='http://purl.org/dc/elements/1.1/'" w:xpath="/ns0:coreProperties[1]/ns1:title[1]" w:storeItemID="{6C3C8BC8-F283-45AE-878A-BAB7291924A1}"/>
                            <w:text/>
                          </w:sdtPr>
                          <w:sdtContent>
                            <w:p w14:paraId="49C7BA08" w14:textId="45C46481" w:rsidR="00A03287" w:rsidRDefault="00A03287">
                              <w:pPr>
                                <w:pStyle w:val="NoSpacing"/>
                                <w:jc w:val="right"/>
                                <w:rPr>
                                  <w:color w:val="FFFFFF" w:themeColor="background1"/>
                                  <w:sz w:val="72"/>
                                  <w:szCs w:val="72"/>
                                </w:rPr>
                              </w:pPr>
                              <w:r>
                                <w:rPr>
                                  <w:color w:val="FFFFFF" w:themeColor="background1"/>
                                  <w:sz w:val="72"/>
                                  <w:szCs w:val="72"/>
                                </w:rPr>
                                <w:t>Reading Project</w:t>
                              </w:r>
                            </w:p>
                          </w:sdtContent>
                        </w:sdt>
                      </w:txbxContent>
                    </v:textbox>
                    <w10:wrap anchorx="page" anchory="page"/>
                  </v:rect>
                </w:pict>
              </mc:Fallback>
            </mc:AlternateContent>
          </w:r>
        </w:p>
        <w:p w14:paraId="331470ED" w14:textId="35241E61" w:rsidR="00A03287" w:rsidRDefault="00A03287">
          <w:r>
            <w:rPr>
              <w:noProof/>
            </w:rPr>
            <w:drawing>
              <wp:anchor distT="0" distB="0" distL="114300" distR="114300" simplePos="0" relativeHeight="251660288" behindDoc="0" locked="0" layoutInCell="0" allowOverlap="1" wp14:anchorId="61E84E88" wp14:editId="2819B463">
                <wp:simplePos x="0" y="0"/>
                <wp:positionH relativeFrom="page">
                  <wp:align>right</wp:align>
                </wp:positionH>
                <wp:positionV relativeFrom="page">
                  <wp:align>center</wp:align>
                </wp:positionV>
                <wp:extent cx="5577840" cy="3702695"/>
                <wp:effectExtent l="0" t="0" r="3810" b="0"/>
                <wp:wrapNone/>
                <wp:docPr id="464" name="Picture 1" descr="A picture of a train in a train station" title="Tr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extLst>
                            <a:ext uri="{28A0092B-C50C-407E-A947-70E740481C1C}">
                              <a14:useLocalDpi xmlns:a14="http://schemas.microsoft.com/office/drawing/2010/main" val="0"/>
                            </a:ext>
                          </a:extLst>
                        </a:blip>
                        <a:stretch>
                          <a:fillRect/>
                        </a:stretch>
                      </pic:blipFill>
                      <pic:spPr>
                        <a:xfrm>
                          <a:off x="0" y="0"/>
                          <a:ext cx="5577840" cy="3702695"/>
                        </a:xfrm>
                        <a:prstGeom prst="rect">
                          <a:avLst/>
                        </a:prstGeom>
                        <a:ln w="12700">
                          <a:noFill/>
                        </a:ln>
                      </pic:spPr>
                    </pic:pic>
                  </a:graphicData>
                </a:graphic>
                <wp14:sizeRelH relativeFrom="margin">
                  <wp14:pctWidth>0</wp14:pctWidth>
                </wp14:sizeRelH>
                <wp14:sizeRelV relativeFrom="margin">
                  <wp14:pctHeight>0</wp14:pctHeight>
                </wp14:sizeRelV>
              </wp:anchor>
            </w:drawing>
          </w:r>
          <w:r>
            <w:br w:type="page"/>
          </w:r>
        </w:p>
      </w:sdtContent>
    </w:sdt>
    <w:p w14:paraId="692B48F7" w14:textId="0E461EB3" w:rsidR="00673DE4" w:rsidRDefault="00673DE4" w:rsidP="001B566E">
      <w:pPr>
        <w:pStyle w:val="Heading1"/>
        <w:rPr>
          <w:lang w:val="en-ZA"/>
        </w:rPr>
      </w:pPr>
      <w:r w:rsidRPr="006335A6">
        <w:rPr>
          <w:lang w:val="en-ZA"/>
        </w:rPr>
        <w:lastRenderedPageBreak/>
        <w:t xml:space="preserve">Learning to </w:t>
      </w:r>
      <w:r w:rsidRPr="001B566E">
        <w:t>read</w:t>
      </w:r>
      <w:bookmarkEnd w:id="3"/>
      <w:bookmarkEnd w:id="2"/>
      <w:bookmarkEnd w:id="1"/>
      <w:bookmarkEnd w:id="0"/>
    </w:p>
    <w:p w14:paraId="6202A322" w14:textId="5D96C631" w:rsidR="00EA77DE" w:rsidRDefault="0025208C" w:rsidP="001B566E">
      <w:pPr>
        <w:rPr>
          <w:lang w:val="en-ZA"/>
        </w:rPr>
      </w:pPr>
      <w:r w:rsidRPr="006335A6">
        <w:rPr>
          <w:lang w:val="en-ZA"/>
        </w:rPr>
        <w:t xml:space="preserve">Though </w:t>
      </w:r>
      <w:r w:rsidR="00A16DDA">
        <w:rPr>
          <w:lang w:val="en-ZA"/>
        </w:rPr>
        <w:t>‘</w:t>
      </w:r>
      <w:r w:rsidR="009B75BF" w:rsidRPr="006335A6">
        <w:rPr>
          <w:lang w:val="en-ZA"/>
        </w:rPr>
        <w:t>reading</w:t>
      </w:r>
      <w:r w:rsidR="00A16DDA">
        <w:rPr>
          <w:lang w:val="en-ZA"/>
        </w:rPr>
        <w:t xml:space="preserve"> for fun’</w:t>
      </w:r>
      <w:r w:rsidR="009B75BF" w:rsidRPr="006335A6">
        <w:rPr>
          <w:lang w:val="en-ZA"/>
        </w:rPr>
        <w:t xml:space="preserve"> might best be described as</w:t>
      </w:r>
      <w:r w:rsidRPr="006335A6">
        <w:rPr>
          <w:lang w:val="en-ZA"/>
        </w:rPr>
        <w:t xml:space="preserve"> </w:t>
      </w:r>
      <w:r w:rsidR="003E53A6" w:rsidRPr="006335A6">
        <w:rPr>
          <w:lang w:val="en-ZA"/>
        </w:rPr>
        <w:t xml:space="preserve">a </w:t>
      </w:r>
      <w:r w:rsidR="003E53A6" w:rsidRPr="00651BF6">
        <w:rPr>
          <w:lang w:val="en-ZA"/>
        </w:rPr>
        <w:t>form</w:t>
      </w:r>
      <w:r w:rsidR="003E53A6" w:rsidRPr="006335A6">
        <w:rPr>
          <w:lang w:val="en-ZA"/>
        </w:rPr>
        <w:t xml:space="preserve"> of entertainment, parents are far more ready to indulge children who would like to spend </w:t>
      </w:r>
      <w:r w:rsidR="00EA77DE" w:rsidRPr="006335A6">
        <w:rPr>
          <w:lang w:val="en-ZA"/>
        </w:rPr>
        <w:t>many hours</w:t>
      </w:r>
      <w:r w:rsidR="003E53A6" w:rsidRPr="006335A6">
        <w:rPr>
          <w:lang w:val="en-ZA"/>
        </w:rPr>
        <w:t xml:space="preserve"> reading, than they are to indulge childre</w:t>
      </w:r>
      <w:r w:rsidR="00EA77DE" w:rsidRPr="006335A6">
        <w:rPr>
          <w:lang w:val="en-ZA"/>
        </w:rPr>
        <w:t xml:space="preserve">n who would like to spend the same number of hours </w:t>
      </w:r>
      <w:r w:rsidRPr="006335A6">
        <w:rPr>
          <w:lang w:val="en-ZA"/>
        </w:rPr>
        <w:t>on other</w:t>
      </w:r>
      <w:r w:rsidR="009B75BF" w:rsidRPr="006335A6">
        <w:rPr>
          <w:lang w:val="en-ZA"/>
        </w:rPr>
        <w:t>, more modern</w:t>
      </w:r>
      <w:r w:rsidRPr="006335A6">
        <w:rPr>
          <w:lang w:val="en-ZA"/>
        </w:rPr>
        <w:t xml:space="preserve"> forms of entertainment, such as </w:t>
      </w:r>
      <w:r w:rsidR="003E53A6" w:rsidRPr="006335A6">
        <w:rPr>
          <w:lang w:val="en-ZA"/>
        </w:rPr>
        <w:t xml:space="preserve">playing </w:t>
      </w:r>
      <w:r w:rsidRPr="006335A6">
        <w:rPr>
          <w:lang w:val="en-ZA"/>
        </w:rPr>
        <w:t>computer</w:t>
      </w:r>
      <w:r w:rsidR="003E53A6" w:rsidRPr="006335A6">
        <w:rPr>
          <w:lang w:val="en-ZA"/>
        </w:rPr>
        <w:t xml:space="preserve"> games or watching TV.</w:t>
      </w:r>
      <w:r w:rsidR="00EA77DE" w:rsidRPr="006335A6">
        <w:rPr>
          <w:lang w:val="en-ZA"/>
        </w:rPr>
        <w:t xml:space="preserve"> </w:t>
      </w:r>
      <w:r w:rsidRPr="006335A6">
        <w:rPr>
          <w:lang w:val="en-ZA"/>
        </w:rPr>
        <w:t>Similarly, schools</w:t>
      </w:r>
      <w:r w:rsidR="00EA77DE" w:rsidRPr="006335A6">
        <w:rPr>
          <w:lang w:val="en-ZA"/>
        </w:rPr>
        <w:t xml:space="preserve"> often try to provide their students with</w:t>
      </w:r>
      <w:r w:rsidRPr="006335A6">
        <w:rPr>
          <w:lang w:val="en-ZA"/>
        </w:rPr>
        <w:t xml:space="preserve"> a small library of fiction, which </w:t>
      </w:r>
      <w:r w:rsidR="00EA77DE" w:rsidRPr="006335A6">
        <w:rPr>
          <w:lang w:val="en-ZA"/>
        </w:rPr>
        <w:t xml:space="preserve">they </w:t>
      </w:r>
      <w:r w:rsidRPr="006335A6">
        <w:rPr>
          <w:lang w:val="en-ZA"/>
        </w:rPr>
        <w:t>may</w:t>
      </w:r>
      <w:r w:rsidR="00EA77DE" w:rsidRPr="006335A6">
        <w:rPr>
          <w:lang w:val="en-ZA"/>
        </w:rPr>
        <w:t xml:space="preserve"> read for pleasure.</w:t>
      </w:r>
    </w:p>
    <w:p w14:paraId="7FCB1680" w14:textId="77777777" w:rsidR="00F159B7" w:rsidRPr="00532D49" w:rsidRDefault="00F159B7" w:rsidP="00026BEB">
      <w:pPr>
        <w:pBdr>
          <w:top w:val="single" w:sz="4" w:space="1" w:color="auto"/>
          <w:left w:val="single" w:sz="4" w:space="4" w:color="auto"/>
          <w:bottom w:val="single" w:sz="4" w:space="0" w:color="auto"/>
          <w:right w:val="single" w:sz="4" w:space="4" w:color="auto"/>
        </w:pBdr>
        <w:ind w:left="142" w:right="89"/>
        <w:jc w:val="center"/>
        <w:rPr>
          <w:rFonts w:ascii="Calibri" w:hAnsi="Calibri" w:cs="Calibri"/>
          <w:spacing w:val="30"/>
          <w:sz w:val="28"/>
          <w:lang w:val="en-ZA"/>
        </w:rPr>
      </w:pPr>
      <w:r w:rsidRPr="00532D49">
        <w:rPr>
          <w:rFonts w:ascii="Calibri" w:hAnsi="Calibri" w:cs="Calibri"/>
          <w:b/>
          <w:spacing w:val="30"/>
          <w:sz w:val="28"/>
          <w:lang w:val="en-ZA"/>
        </w:rPr>
        <w:t>READING</w:t>
      </w:r>
      <w:r w:rsidRPr="00532D49">
        <w:rPr>
          <w:rFonts w:ascii="Calibri" w:hAnsi="Calibri" w:cs="Calibri"/>
          <w:spacing w:val="30"/>
          <w:sz w:val="28"/>
          <w:lang w:val="en-ZA"/>
        </w:rPr>
        <w:t xml:space="preserve"> is to the mind what </w:t>
      </w:r>
      <w:r w:rsidRPr="00532D49">
        <w:rPr>
          <w:rFonts w:ascii="Calibri" w:hAnsi="Calibri" w:cs="Calibri"/>
          <w:b/>
          <w:spacing w:val="30"/>
          <w:sz w:val="28"/>
          <w:lang w:val="en-ZA"/>
        </w:rPr>
        <w:t>EXERCISE</w:t>
      </w:r>
      <w:r w:rsidRPr="00532D49">
        <w:rPr>
          <w:rFonts w:ascii="Calibri" w:hAnsi="Calibri" w:cs="Calibri"/>
          <w:spacing w:val="30"/>
          <w:sz w:val="28"/>
          <w:lang w:val="en-ZA"/>
        </w:rPr>
        <w:t xml:space="preserve"> is to the body</w:t>
      </w:r>
    </w:p>
    <w:p w14:paraId="4D1B98FF" w14:textId="124B2267" w:rsidR="00AA352A" w:rsidRDefault="009B75BF" w:rsidP="001B566E">
      <w:pPr>
        <w:rPr>
          <w:lang w:val="en-ZA"/>
        </w:rPr>
      </w:pPr>
      <w:r w:rsidRPr="006335A6">
        <w:rPr>
          <w:lang w:val="en-ZA"/>
        </w:rPr>
        <w:t>But a</w:t>
      </w:r>
      <w:r w:rsidR="00EA77DE" w:rsidRPr="006335A6">
        <w:rPr>
          <w:lang w:val="en-ZA"/>
        </w:rPr>
        <w:t>re these difference</w:t>
      </w:r>
      <w:r w:rsidR="0025208C" w:rsidRPr="006335A6">
        <w:rPr>
          <w:lang w:val="en-ZA"/>
        </w:rPr>
        <w:t xml:space="preserve">s </w:t>
      </w:r>
      <w:r w:rsidR="00EA77DE" w:rsidRPr="006335A6">
        <w:rPr>
          <w:lang w:val="en-ZA"/>
        </w:rPr>
        <w:t xml:space="preserve">justified? </w:t>
      </w:r>
      <w:r w:rsidRPr="006335A6">
        <w:rPr>
          <w:lang w:val="en-ZA"/>
        </w:rPr>
        <w:t>Though reading has a reputation for being associated with studiousness or cleverness, it is, at heart, a form of entertainment. School-age learners who do not like reading very much, and who have to contend with their parents’ preference for reading, might wonder whether that preference has any logical basis.</w:t>
      </w:r>
    </w:p>
    <w:p w14:paraId="21A8922E" w14:textId="36AD5230" w:rsidR="002D5FB5" w:rsidRDefault="002D5FB5" w:rsidP="001B566E">
      <w:pPr>
        <w:rPr>
          <w:lang w:val="en-ZA"/>
        </w:rPr>
      </w:pPr>
      <w:r w:rsidRPr="006335A6">
        <w:rPr>
          <w:lang w:val="en-ZA"/>
        </w:rPr>
        <w:t xml:space="preserve">A child in first </w:t>
      </w:r>
      <w:r w:rsidR="000A609C" w:rsidRPr="00026BEB">
        <w:rPr>
          <w:lang w:val="en-ZA"/>
        </w:rPr>
        <w:t>grade</w:t>
      </w:r>
      <w:r w:rsidRPr="00026BEB">
        <w:rPr>
          <w:lang w:val="en-ZA"/>
        </w:rPr>
        <w:t xml:space="preserve"> </w:t>
      </w:r>
      <w:r w:rsidRPr="006335A6">
        <w:rPr>
          <w:lang w:val="en-ZA"/>
        </w:rPr>
        <w:t xml:space="preserve">typically spends many hours in class every day learning how to read. Nevertheless, the world over, parents who can afford to do so go out of their way to encourage their children to read at home as well. They buy whatever expensive colourful story and picture books their children seem to like, they spend time reading bedtime stories, and they undertake trips to the local library. Some even go so far as to ensure that their children can read before they enter </w:t>
      </w:r>
      <w:r w:rsidR="001209D2">
        <w:rPr>
          <w:lang w:val="en-ZA"/>
        </w:rPr>
        <w:t>primary school</w:t>
      </w:r>
      <w:r w:rsidRPr="006335A6">
        <w:rPr>
          <w:lang w:val="en-ZA"/>
        </w:rPr>
        <w:t>.</w:t>
      </w:r>
    </w:p>
    <w:p w14:paraId="7EA88A3A" w14:textId="7470CCFE" w:rsidR="00DE3A98" w:rsidRPr="006335A6" w:rsidRDefault="0003091C" w:rsidP="00673DE4">
      <w:pPr>
        <w:pStyle w:val="Heading2"/>
        <w:rPr>
          <w:lang w:val="en-ZA"/>
        </w:rPr>
      </w:pPr>
      <w:bookmarkStart w:id="4" w:name="_Read_to_maintain"/>
      <w:bookmarkStart w:id="5" w:name="_Toc2588568"/>
      <w:bookmarkStart w:id="6" w:name="_Toc2679148"/>
      <w:bookmarkStart w:id="7" w:name="_Toc2800609"/>
      <w:bookmarkStart w:id="8" w:name="_Toc2861509"/>
      <w:bookmarkEnd w:id="4"/>
      <w:r w:rsidRPr="006335A6">
        <w:rPr>
          <w:lang w:val="en-ZA"/>
        </w:rPr>
        <w:t>Read to maintain</w:t>
      </w:r>
      <w:r w:rsidR="00DE3A98" w:rsidRPr="006335A6">
        <w:rPr>
          <w:lang w:val="en-ZA"/>
        </w:rPr>
        <w:t xml:space="preserve"> the lead</w:t>
      </w:r>
      <w:bookmarkEnd w:id="5"/>
      <w:bookmarkEnd w:id="6"/>
      <w:bookmarkEnd w:id="7"/>
      <w:bookmarkEnd w:id="8"/>
    </w:p>
    <w:p w14:paraId="22CBCE54" w14:textId="6831D9A6" w:rsidR="00DE3A98" w:rsidRPr="006335A6" w:rsidRDefault="00481570" w:rsidP="001B566E">
      <w:pPr>
        <w:rPr>
          <w:lang w:val="en-ZA"/>
        </w:rPr>
      </w:pPr>
      <w:r w:rsidRPr="006335A6">
        <w:rPr>
          <w:lang w:val="en-ZA"/>
        </w:rPr>
        <w:t xml:space="preserve">In order to understand </w:t>
      </w:r>
      <w:r w:rsidR="00E51699" w:rsidRPr="006335A6">
        <w:rPr>
          <w:lang w:val="en-ZA"/>
        </w:rPr>
        <w:t>what all this fuss is about</w:t>
      </w:r>
      <w:r w:rsidRPr="006335A6">
        <w:rPr>
          <w:lang w:val="en-ZA"/>
        </w:rPr>
        <w:t>, it is useful to consider a phenomenon that is well known in educational research</w:t>
      </w:r>
      <w:r w:rsidR="00E51699" w:rsidRPr="006335A6">
        <w:rPr>
          <w:lang w:val="en-ZA"/>
        </w:rPr>
        <w:t xml:space="preserve">, called the </w:t>
      </w:r>
      <w:bookmarkStart w:id="9" w:name="Matthew_effect"/>
      <w:r w:rsidR="00E51699" w:rsidRPr="006335A6">
        <w:rPr>
          <w:lang w:val="en-ZA"/>
        </w:rPr>
        <w:t>Matthew effect</w:t>
      </w:r>
      <w:bookmarkEnd w:id="9"/>
      <w:r w:rsidRPr="006335A6">
        <w:rPr>
          <w:lang w:val="en-ZA"/>
        </w:rPr>
        <w:t xml:space="preserve">. </w:t>
      </w:r>
      <w:r w:rsidR="003B016F" w:rsidRPr="006335A6">
        <w:rPr>
          <w:lang w:val="en-ZA"/>
        </w:rPr>
        <w:t>This</w:t>
      </w:r>
      <w:r w:rsidR="00E51699" w:rsidRPr="006335A6">
        <w:rPr>
          <w:lang w:val="en-ZA"/>
        </w:rPr>
        <w:t xml:space="preserve"> refers to the phenomenon that</w:t>
      </w:r>
      <w:r w:rsidR="00DE3A98" w:rsidRPr="006335A6">
        <w:rPr>
          <w:lang w:val="en-ZA"/>
        </w:rPr>
        <w:t xml:space="preserve"> students who read just a little better than their peers will </w:t>
      </w:r>
      <w:r w:rsidRPr="006335A6">
        <w:rPr>
          <w:lang w:val="en-ZA"/>
        </w:rPr>
        <w:t>often</w:t>
      </w:r>
      <w:r w:rsidR="00DE3A98" w:rsidRPr="006335A6">
        <w:rPr>
          <w:lang w:val="en-ZA"/>
        </w:rPr>
        <w:t xml:space="preserve"> read much better than their peers in matric. </w:t>
      </w:r>
      <w:r w:rsidR="00E51699" w:rsidRPr="006335A6">
        <w:rPr>
          <w:lang w:val="en-ZA"/>
        </w:rPr>
        <w:t>And this has a significant impact on such students’ entire school careers.</w:t>
      </w:r>
    </w:p>
    <w:p w14:paraId="33EDAFEC" w14:textId="79A158FE" w:rsidR="00DE3A98" w:rsidRPr="004A0218" w:rsidRDefault="00DE3A98" w:rsidP="001B566E">
      <w:pPr>
        <w:rPr>
          <w:lang w:val="en-ZA"/>
        </w:rPr>
      </w:pPr>
      <w:r w:rsidRPr="00026BEB">
        <w:rPr>
          <w:bCs/>
          <w:lang w:val="en-ZA"/>
        </w:rPr>
        <w:t>One explanation</w:t>
      </w:r>
      <w:r w:rsidRPr="004A0218">
        <w:rPr>
          <w:lang w:val="en-ZA"/>
        </w:rPr>
        <w:t xml:space="preserve"> for this phenomenon is that the students who read well in </w:t>
      </w:r>
      <w:r w:rsidR="00481570" w:rsidRPr="004A0218">
        <w:rPr>
          <w:lang w:val="en-ZA"/>
        </w:rPr>
        <w:t xml:space="preserve">first </w:t>
      </w:r>
      <w:r w:rsidR="000A609C" w:rsidRPr="00026BEB">
        <w:rPr>
          <w:lang w:val="en-ZA"/>
        </w:rPr>
        <w:t>grade</w:t>
      </w:r>
      <w:r w:rsidRPr="004A0218">
        <w:rPr>
          <w:lang w:val="en-ZA"/>
        </w:rPr>
        <w:t xml:space="preserve"> tend to think of reading as fun, becaus</w:t>
      </w:r>
      <w:r w:rsidR="00E51699" w:rsidRPr="004A0218">
        <w:rPr>
          <w:lang w:val="en-ZA"/>
        </w:rPr>
        <w:t>e they are good at it. T</w:t>
      </w:r>
      <w:r w:rsidRPr="004A0218">
        <w:rPr>
          <w:lang w:val="en-ZA"/>
        </w:rPr>
        <w:t xml:space="preserve">hey </w:t>
      </w:r>
      <w:r w:rsidR="00E51699" w:rsidRPr="004A0218">
        <w:rPr>
          <w:lang w:val="en-ZA"/>
        </w:rPr>
        <w:t xml:space="preserve">happen to </w:t>
      </w:r>
      <w:r w:rsidRPr="004A0218">
        <w:rPr>
          <w:lang w:val="en-ZA"/>
        </w:rPr>
        <w:t xml:space="preserve">enjoy reading more, </w:t>
      </w:r>
      <w:r w:rsidR="00E51699" w:rsidRPr="004A0218">
        <w:rPr>
          <w:lang w:val="en-ZA"/>
        </w:rPr>
        <w:t xml:space="preserve">and as a result </w:t>
      </w:r>
      <w:r w:rsidRPr="004A0218">
        <w:rPr>
          <w:lang w:val="en-ZA"/>
        </w:rPr>
        <w:t>they choose to spend more of their time reading. As they grow older, all this extra reading practise adds up, and the gap between them and their peers grows larger and larger.</w:t>
      </w:r>
    </w:p>
    <w:p w14:paraId="7451BEB1" w14:textId="5B779BA8" w:rsidR="00DE3A98" w:rsidRPr="00E41D96" w:rsidRDefault="00E41D96" w:rsidP="001B566E">
      <w:pPr>
        <w:rPr>
          <w:lang w:val="en-ZA"/>
        </w:rPr>
      </w:pPr>
      <w:r w:rsidRPr="00E41D96">
        <w:rPr>
          <w:lang w:val="en-ZA"/>
        </w:rPr>
        <w:t>An alternate</w:t>
      </w:r>
      <w:r w:rsidR="00DE3A98" w:rsidRPr="00E41D96">
        <w:rPr>
          <w:lang w:val="en-ZA"/>
        </w:rPr>
        <w:t xml:space="preserve"> explanation is that some students come from homes, communities and schools that make it fun and easy for them to read throughout their school careers. These students have an advantage over their peers, and </w:t>
      </w:r>
      <w:r w:rsidR="00E51699" w:rsidRPr="00E41D96">
        <w:rPr>
          <w:lang w:val="en-ZA"/>
        </w:rPr>
        <w:t>with each passing year, the advantage given to them by their backgrounds</w:t>
      </w:r>
      <w:r w:rsidR="00DE3A98" w:rsidRPr="00E41D96">
        <w:rPr>
          <w:lang w:val="en-ZA"/>
        </w:rPr>
        <w:t xml:space="preserve"> creates a larger and larger difference between </w:t>
      </w:r>
      <w:r w:rsidR="00E51699" w:rsidRPr="00E41D96">
        <w:rPr>
          <w:lang w:val="en-ZA"/>
        </w:rPr>
        <w:t>these</w:t>
      </w:r>
      <w:r w:rsidR="00DE3A98" w:rsidRPr="00E41D96">
        <w:rPr>
          <w:lang w:val="en-ZA"/>
        </w:rPr>
        <w:t xml:space="preserve"> fortunate learners and their peers.</w:t>
      </w:r>
    </w:p>
    <w:p w14:paraId="74B2C96D" w14:textId="37353AC6" w:rsidR="00A20944" w:rsidRPr="006335A6" w:rsidRDefault="00A20944" w:rsidP="000D5528">
      <w:pPr>
        <w:pStyle w:val="Heading2"/>
        <w:rPr>
          <w:lang w:val="en-ZA"/>
        </w:rPr>
      </w:pPr>
      <w:bookmarkStart w:id="10" w:name="_Toc2588569"/>
      <w:bookmarkStart w:id="11" w:name="_Toc2679149"/>
      <w:bookmarkStart w:id="12" w:name="_Toc2800610"/>
      <w:bookmarkStart w:id="13" w:name="_Toc2861510"/>
      <w:r w:rsidRPr="006335A6">
        <w:rPr>
          <w:lang w:val="en-ZA"/>
        </w:rPr>
        <w:t>Vicious circles</w:t>
      </w:r>
      <w:bookmarkEnd w:id="10"/>
      <w:bookmarkEnd w:id="11"/>
      <w:bookmarkEnd w:id="12"/>
      <w:bookmarkEnd w:id="13"/>
      <w:r w:rsidRPr="006335A6">
        <w:rPr>
          <w:lang w:val="en-ZA"/>
        </w:rPr>
        <w:t xml:space="preserve"> </w:t>
      </w:r>
    </w:p>
    <w:p w14:paraId="4E421A29" w14:textId="546C48A4" w:rsidR="00DE3A98" w:rsidRPr="006335A6" w:rsidRDefault="00DE3A98" w:rsidP="001B566E">
      <w:pPr>
        <w:rPr>
          <w:lang w:val="en-ZA"/>
        </w:rPr>
      </w:pPr>
      <w:r w:rsidRPr="006335A6">
        <w:rPr>
          <w:lang w:val="en-ZA"/>
        </w:rPr>
        <w:t>Unfortunately, there are also learners who, throughout their school careers, follow the opposite trajectory, and fall further and further behind their peers in terms of reading proficiency with each passing year. The factors influencing these learners’ reading</w:t>
      </w:r>
      <w:r w:rsidR="00E51699" w:rsidRPr="006335A6">
        <w:rPr>
          <w:lang w:val="en-ZA"/>
        </w:rPr>
        <w:t xml:space="preserve"> trajectories</w:t>
      </w:r>
      <w:r w:rsidRPr="006335A6">
        <w:rPr>
          <w:lang w:val="en-ZA"/>
        </w:rPr>
        <w:t xml:space="preserve"> are more complex.</w:t>
      </w:r>
    </w:p>
    <w:p w14:paraId="148B8717" w14:textId="524CC3B9" w:rsidR="00377136" w:rsidRPr="006335A6" w:rsidRDefault="00DE3A98" w:rsidP="001B566E">
      <w:pPr>
        <w:rPr>
          <w:noProof/>
          <w:lang w:val="en-ZA"/>
        </w:rPr>
      </w:pPr>
      <w:r w:rsidRPr="006335A6">
        <w:rPr>
          <w:lang w:val="en-ZA"/>
        </w:rPr>
        <w:t xml:space="preserve">For example, consider the following: </w:t>
      </w:r>
      <w:r w:rsidR="00A20944" w:rsidRPr="006335A6">
        <w:rPr>
          <w:lang w:val="en-ZA"/>
        </w:rPr>
        <w:t xml:space="preserve">The suitability of a text </w:t>
      </w:r>
      <w:r w:rsidR="00481570" w:rsidRPr="006335A6">
        <w:rPr>
          <w:lang w:val="en-ZA"/>
        </w:rPr>
        <w:t>to</w:t>
      </w:r>
      <w:r w:rsidR="00A20944" w:rsidRPr="006335A6">
        <w:rPr>
          <w:lang w:val="en-ZA"/>
        </w:rPr>
        <w:t xml:space="preserve"> an a</w:t>
      </w:r>
      <w:r w:rsidRPr="006335A6">
        <w:rPr>
          <w:lang w:val="en-ZA"/>
        </w:rPr>
        <w:t>udience</w:t>
      </w:r>
      <w:r w:rsidR="00E51699" w:rsidRPr="006335A6">
        <w:rPr>
          <w:lang w:val="en-ZA"/>
        </w:rPr>
        <w:t xml:space="preserve"> depends on both the nature of its </w:t>
      </w:r>
      <w:r w:rsidR="00A20944" w:rsidRPr="006335A6">
        <w:rPr>
          <w:lang w:val="en-ZA"/>
        </w:rPr>
        <w:t>content</w:t>
      </w:r>
      <w:r w:rsidR="00481570" w:rsidRPr="006335A6">
        <w:rPr>
          <w:lang w:val="en-ZA"/>
        </w:rPr>
        <w:t xml:space="preserve"> </w:t>
      </w:r>
      <w:r w:rsidR="00A20944" w:rsidRPr="006335A6">
        <w:rPr>
          <w:lang w:val="en-ZA"/>
        </w:rPr>
        <w:t>and its presentation</w:t>
      </w:r>
      <w:r w:rsidR="00E51699" w:rsidRPr="006335A6">
        <w:rPr>
          <w:lang w:val="en-ZA"/>
        </w:rPr>
        <w:t>, or language</w:t>
      </w:r>
      <w:r w:rsidR="00D773BD">
        <w:rPr>
          <w:lang w:val="en-ZA"/>
        </w:rPr>
        <w:t>.</w:t>
      </w:r>
      <w:r w:rsidR="00A20944" w:rsidRPr="006335A6">
        <w:rPr>
          <w:lang w:val="en-ZA"/>
        </w:rPr>
        <w:t>Texts which describe activities which might interest adults</w:t>
      </w:r>
      <w:r w:rsidR="00D773BD">
        <w:rPr>
          <w:lang w:val="en-ZA"/>
        </w:rPr>
        <w:t xml:space="preserve"> </w:t>
      </w:r>
      <w:r w:rsidR="00A20944" w:rsidRPr="006335A6">
        <w:rPr>
          <w:lang w:val="en-ZA"/>
        </w:rPr>
        <w:t xml:space="preserve">are </w:t>
      </w:r>
      <w:r w:rsidR="00481570" w:rsidRPr="006335A6">
        <w:rPr>
          <w:lang w:val="en-ZA"/>
        </w:rPr>
        <w:t>not generally</w:t>
      </w:r>
      <w:r w:rsidR="00A20944" w:rsidRPr="006335A6">
        <w:rPr>
          <w:lang w:val="en-ZA"/>
        </w:rPr>
        <w:t xml:space="preserve"> written using the type of</w:t>
      </w:r>
      <w:r w:rsidR="00481570" w:rsidRPr="006335A6">
        <w:rPr>
          <w:lang w:val="en-ZA"/>
        </w:rPr>
        <w:t xml:space="preserve"> </w:t>
      </w:r>
      <w:r w:rsidR="00E51699" w:rsidRPr="006335A6">
        <w:rPr>
          <w:lang w:val="en-ZA"/>
        </w:rPr>
        <w:t xml:space="preserve">limited vocabulary and </w:t>
      </w:r>
      <w:r w:rsidR="00A20944" w:rsidRPr="006335A6">
        <w:rPr>
          <w:lang w:val="en-ZA"/>
        </w:rPr>
        <w:t xml:space="preserve">short, </w:t>
      </w:r>
      <w:r w:rsidR="00E51699" w:rsidRPr="006335A6">
        <w:rPr>
          <w:lang w:val="en-ZA"/>
        </w:rPr>
        <w:t xml:space="preserve">simple and repetitive sentences </w:t>
      </w:r>
      <w:r w:rsidR="00A20944" w:rsidRPr="006335A6">
        <w:rPr>
          <w:lang w:val="en-ZA"/>
        </w:rPr>
        <w:t xml:space="preserve">that </w:t>
      </w:r>
      <w:r w:rsidR="00481570" w:rsidRPr="006335A6">
        <w:rPr>
          <w:lang w:val="en-ZA"/>
        </w:rPr>
        <w:t>we find in</w:t>
      </w:r>
      <w:r w:rsidR="00A20944" w:rsidRPr="006335A6">
        <w:rPr>
          <w:lang w:val="en-ZA"/>
        </w:rPr>
        <w:t xml:space="preserve"> </w:t>
      </w:r>
      <w:r w:rsidR="00481570" w:rsidRPr="006335A6">
        <w:rPr>
          <w:lang w:val="en-ZA"/>
        </w:rPr>
        <w:t>books for first graders</w:t>
      </w:r>
      <w:r w:rsidR="00A20944" w:rsidRPr="006335A6">
        <w:rPr>
          <w:lang w:val="en-ZA"/>
        </w:rPr>
        <w:t xml:space="preserve">. </w:t>
      </w:r>
      <w:r w:rsidR="00481570" w:rsidRPr="006335A6">
        <w:rPr>
          <w:lang w:val="en-ZA"/>
        </w:rPr>
        <w:t xml:space="preserve">Books with words and sentences that are simple enough for first graders to understand, also do not generally tell the type of more complicated and nuanced stories </w:t>
      </w:r>
      <w:r w:rsidR="00E51699" w:rsidRPr="006335A6">
        <w:rPr>
          <w:lang w:val="en-ZA"/>
        </w:rPr>
        <w:t xml:space="preserve">that </w:t>
      </w:r>
      <w:r w:rsidR="00481570" w:rsidRPr="006335A6">
        <w:rPr>
          <w:lang w:val="en-ZA"/>
        </w:rPr>
        <w:t>adults</w:t>
      </w:r>
      <w:r w:rsidR="00E51699" w:rsidRPr="006335A6">
        <w:rPr>
          <w:lang w:val="en-ZA"/>
        </w:rPr>
        <w:t xml:space="preserve"> might like</w:t>
      </w:r>
      <w:r w:rsidR="00481570" w:rsidRPr="006335A6">
        <w:rPr>
          <w:lang w:val="en-ZA"/>
        </w:rPr>
        <w:t>.</w:t>
      </w:r>
      <w:r w:rsidR="00377136" w:rsidRPr="006335A6">
        <w:rPr>
          <w:noProof/>
          <w:lang w:val="en-ZA"/>
        </w:rPr>
        <w:t xml:space="preserve"> </w:t>
      </w:r>
      <w:r w:rsidR="005B132E" w:rsidRPr="006335A6">
        <w:rPr>
          <w:noProof/>
          <w:lang w:val="en-ZA"/>
        </w:rPr>
        <w:t>There are many books to choose from, and important choices to be made.</w:t>
      </w:r>
    </w:p>
    <w:p w14:paraId="6BCB647D" w14:textId="031B1262" w:rsidR="00A20944" w:rsidRDefault="00481570" w:rsidP="001B566E">
      <w:pPr>
        <w:rPr>
          <w:lang w:val="en-ZA"/>
        </w:rPr>
      </w:pPr>
      <w:r w:rsidRPr="006335A6">
        <w:rPr>
          <w:lang w:val="en-ZA"/>
        </w:rPr>
        <w:lastRenderedPageBreak/>
        <w:t xml:space="preserve">Between first graders and adults, there is a wide spectrum of texts aimed at different age groups. </w:t>
      </w:r>
      <w:r w:rsidR="00A20944" w:rsidRPr="006335A6">
        <w:rPr>
          <w:lang w:val="en-ZA"/>
        </w:rPr>
        <w:t xml:space="preserve">A fourth grader, for example, is capable of reading a book with </w:t>
      </w:r>
      <w:r w:rsidRPr="006335A6">
        <w:rPr>
          <w:lang w:val="en-ZA"/>
        </w:rPr>
        <w:t xml:space="preserve">much </w:t>
      </w:r>
      <w:r w:rsidR="00A20944" w:rsidRPr="006335A6">
        <w:rPr>
          <w:lang w:val="en-ZA"/>
        </w:rPr>
        <w:t xml:space="preserve">more advanced </w:t>
      </w:r>
      <w:r w:rsidR="00E51699" w:rsidRPr="006335A6">
        <w:rPr>
          <w:lang w:val="en-ZA"/>
        </w:rPr>
        <w:t>language and content</w:t>
      </w:r>
      <w:r w:rsidR="00A20944" w:rsidRPr="006335A6">
        <w:rPr>
          <w:lang w:val="en-ZA"/>
        </w:rPr>
        <w:t xml:space="preserve"> </w:t>
      </w:r>
      <w:r w:rsidR="00E51699" w:rsidRPr="006335A6">
        <w:rPr>
          <w:lang w:val="en-ZA"/>
        </w:rPr>
        <w:t>than a first grader</w:t>
      </w:r>
      <w:r w:rsidR="00A20944" w:rsidRPr="006335A6">
        <w:rPr>
          <w:lang w:val="en-ZA"/>
        </w:rPr>
        <w:t>.</w:t>
      </w:r>
    </w:p>
    <w:p w14:paraId="1A2E3D51" w14:textId="079FD103" w:rsidR="00481570" w:rsidRDefault="00A20944" w:rsidP="001B566E">
      <w:pPr>
        <w:rPr>
          <w:noProof/>
          <w:lang w:val="en-ZA"/>
        </w:rPr>
      </w:pPr>
      <w:r w:rsidRPr="006335A6">
        <w:rPr>
          <w:lang w:val="en-ZA"/>
        </w:rPr>
        <w:t>Th</w:t>
      </w:r>
      <w:r w:rsidR="00B8393E" w:rsidRPr="006335A6">
        <w:rPr>
          <w:lang w:val="en-ZA"/>
        </w:rPr>
        <w:t xml:space="preserve">ese differences present </w:t>
      </w:r>
      <w:r w:rsidRPr="006335A6">
        <w:rPr>
          <w:lang w:val="en-ZA"/>
        </w:rPr>
        <w:t xml:space="preserve">a problem to learners who do not read </w:t>
      </w:r>
      <w:r w:rsidR="00E51699" w:rsidRPr="006335A6">
        <w:rPr>
          <w:lang w:val="en-ZA"/>
        </w:rPr>
        <w:t>well: i</w:t>
      </w:r>
      <w:r w:rsidRPr="006335A6">
        <w:rPr>
          <w:lang w:val="en-ZA"/>
        </w:rPr>
        <w:t xml:space="preserve">t makes it very easy for such learners to fall into a negative feedback loop </w:t>
      </w:r>
      <w:r w:rsidR="00B8393E" w:rsidRPr="006335A6">
        <w:rPr>
          <w:lang w:val="en-ZA"/>
        </w:rPr>
        <w:t>(</w:t>
      </w:r>
      <w:r w:rsidRPr="006335A6">
        <w:rPr>
          <w:lang w:val="en-ZA"/>
        </w:rPr>
        <w:t>or vicious circle</w:t>
      </w:r>
      <w:r w:rsidR="00B8393E" w:rsidRPr="006335A6">
        <w:rPr>
          <w:lang w:val="en-ZA"/>
        </w:rPr>
        <w:t>)</w:t>
      </w:r>
      <w:r w:rsidRPr="006335A6">
        <w:rPr>
          <w:lang w:val="en-ZA"/>
        </w:rPr>
        <w:t xml:space="preserve">. Learners who struggle to read are not less mature than their peers. </w:t>
      </w:r>
      <w:r w:rsidR="00FD0F94" w:rsidRPr="006335A6">
        <w:rPr>
          <w:lang w:val="en-ZA"/>
        </w:rPr>
        <w:t>In other words,</w:t>
      </w:r>
      <w:r w:rsidR="00B8393E" w:rsidRPr="006335A6">
        <w:rPr>
          <w:lang w:val="en-ZA"/>
        </w:rPr>
        <w:t xml:space="preserve"> a fourth grader who does not read </w:t>
      </w:r>
      <w:r w:rsidR="00FD0F94" w:rsidRPr="006335A6">
        <w:rPr>
          <w:lang w:val="en-ZA"/>
        </w:rPr>
        <w:t xml:space="preserve">very </w:t>
      </w:r>
      <w:r w:rsidR="00B8393E" w:rsidRPr="006335A6">
        <w:rPr>
          <w:lang w:val="en-ZA"/>
        </w:rPr>
        <w:t xml:space="preserve">well </w:t>
      </w:r>
      <w:r w:rsidRPr="006335A6">
        <w:rPr>
          <w:lang w:val="en-ZA"/>
        </w:rPr>
        <w:t xml:space="preserve">would, like the rest of his or her age group, most likely </w:t>
      </w:r>
      <w:r w:rsidRPr="006335A6">
        <w:rPr>
          <w:i/>
          <w:lang w:val="en-ZA"/>
        </w:rPr>
        <w:t>not</w:t>
      </w:r>
      <w:r w:rsidRPr="006335A6">
        <w:rPr>
          <w:lang w:val="en-ZA"/>
        </w:rPr>
        <w:t xml:space="preserve"> be interested in the simple or repetitive stories </w:t>
      </w:r>
      <w:r w:rsidR="00B8393E" w:rsidRPr="006335A6">
        <w:rPr>
          <w:lang w:val="en-ZA"/>
        </w:rPr>
        <w:t>written for first graders</w:t>
      </w:r>
      <w:r w:rsidRPr="006335A6">
        <w:rPr>
          <w:lang w:val="en-ZA"/>
        </w:rPr>
        <w:t>.</w:t>
      </w:r>
    </w:p>
    <w:p w14:paraId="61AE16E4" w14:textId="6FC2C39E" w:rsidR="00481570" w:rsidRPr="006335A6" w:rsidRDefault="001550FC" w:rsidP="001B566E">
      <w:pPr>
        <w:rPr>
          <w:lang w:val="en-ZA"/>
        </w:rPr>
      </w:pPr>
      <w:r>
        <w:rPr>
          <w:lang w:val="en-ZA"/>
        </w:rPr>
        <w:t>T</w:t>
      </w:r>
      <w:r w:rsidR="00A20944" w:rsidRPr="006335A6">
        <w:rPr>
          <w:lang w:val="en-ZA"/>
        </w:rPr>
        <w:t xml:space="preserve">he more a reader struggles to read, the </w:t>
      </w:r>
      <w:r w:rsidR="00481570" w:rsidRPr="006335A6">
        <w:rPr>
          <w:lang w:val="en-ZA"/>
        </w:rPr>
        <w:t>fewer texts are available that are fun for that reader to read: s</w:t>
      </w:r>
      <w:r w:rsidR="00A20944" w:rsidRPr="006335A6">
        <w:rPr>
          <w:lang w:val="en-ZA"/>
        </w:rPr>
        <w:t xml:space="preserve">uch a reader has to choose between </w:t>
      </w:r>
      <w:r w:rsidR="00B8393E" w:rsidRPr="006335A6">
        <w:rPr>
          <w:lang w:val="en-ZA"/>
        </w:rPr>
        <w:t xml:space="preserve">texts with </w:t>
      </w:r>
      <w:r w:rsidR="00A20944" w:rsidRPr="006335A6">
        <w:rPr>
          <w:lang w:val="en-ZA"/>
        </w:rPr>
        <w:t xml:space="preserve">age-appropriate </w:t>
      </w:r>
      <w:r w:rsidR="00B8393E" w:rsidRPr="006335A6">
        <w:rPr>
          <w:lang w:val="en-ZA"/>
        </w:rPr>
        <w:t>content,</w:t>
      </w:r>
      <w:r w:rsidR="00A20944" w:rsidRPr="006335A6">
        <w:rPr>
          <w:lang w:val="en-ZA"/>
        </w:rPr>
        <w:t xml:space="preserve"> that are very strenuous to read</w:t>
      </w:r>
      <w:r w:rsidR="00B8393E" w:rsidRPr="006335A6">
        <w:rPr>
          <w:lang w:val="en-ZA"/>
        </w:rPr>
        <w:t xml:space="preserve"> in terms of </w:t>
      </w:r>
      <w:r w:rsidR="00481570" w:rsidRPr="006335A6">
        <w:rPr>
          <w:lang w:val="en-ZA"/>
        </w:rPr>
        <w:t>their</w:t>
      </w:r>
      <w:r w:rsidR="00B8393E" w:rsidRPr="006335A6">
        <w:rPr>
          <w:lang w:val="en-ZA"/>
        </w:rPr>
        <w:t xml:space="preserve"> language</w:t>
      </w:r>
      <w:r w:rsidR="00E51699" w:rsidRPr="006335A6">
        <w:rPr>
          <w:lang w:val="en-ZA"/>
        </w:rPr>
        <w:t xml:space="preserve"> level</w:t>
      </w:r>
      <w:r w:rsidR="00A20944" w:rsidRPr="006335A6">
        <w:rPr>
          <w:lang w:val="en-ZA"/>
        </w:rPr>
        <w:t xml:space="preserve">, and books for younger </w:t>
      </w:r>
      <w:r w:rsidR="00FD0F94" w:rsidRPr="006335A6">
        <w:rPr>
          <w:lang w:val="en-ZA"/>
        </w:rPr>
        <w:t>readers</w:t>
      </w:r>
      <w:r w:rsidR="00A20944" w:rsidRPr="006335A6">
        <w:rPr>
          <w:lang w:val="en-ZA"/>
        </w:rPr>
        <w:t xml:space="preserve"> that are easy</w:t>
      </w:r>
      <w:r w:rsidR="00FD0F94" w:rsidRPr="006335A6">
        <w:rPr>
          <w:lang w:val="en-ZA"/>
        </w:rPr>
        <w:t xml:space="preserve"> enough</w:t>
      </w:r>
      <w:r w:rsidR="00A20944" w:rsidRPr="006335A6">
        <w:rPr>
          <w:lang w:val="en-ZA"/>
        </w:rPr>
        <w:t xml:space="preserve"> to </w:t>
      </w:r>
      <w:r w:rsidR="00B8393E" w:rsidRPr="006335A6">
        <w:rPr>
          <w:lang w:val="en-ZA"/>
        </w:rPr>
        <w:t>read</w:t>
      </w:r>
      <w:r w:rsidR="00A20944" w:rsidRPr="006335A6">
        <w:rPr>
          <w:lang w:val="en-ZA"/>
        </w:rPr>
        <w:t xml:space="preserve">, but </w:t>
      </w:r>
      <w:r w:rsidR="00E51699" w:rsidRPr="006335A6">
        <w:rPr>
          <w:lang w:val="en-ZA"/>
        </w:rPr>
        <w:t>not</w:t>
      </w:r>
      <w:r w:rsidR="00A20944" w:rsidRPr="006335A6">
        <w:rPr>
          <w:lang w:val="en-ZA"/>
        </w:rPr>
        <w:t xml:space="preserve"> very interesting or rewarding</w:t>
      </w:r>
      <w:r w:rsidR="00B8393E" w:rsidRPr="006335A6">
        <w:rPr>
          <w:lang w:val="en-ZA"/>
        </w:rPr>
        <w:t xml:space="preserve"> for an older reader</w:t>
      </w:r>
      <w:r w:rsidR="00A20944" w:rsidRPr="006335A6">
        <w:rPr>
          <w:lang w:val="en-ZA"/>
        </w:rPr>
        <w:t xml:space="preserve"> to read.</w:t>
      </w:r>
    </w:p>
    <w:p w14:paraId="5542E2EA" w14:textId="2C0FB86A" w:rsidR="00A50783" w:rsidRDefault="00A50783" w:rsidP="00A50783">
      <w:pPr>
        <w:pStyle w:val="Heading2"/>
        <w:rPr>
          <w:lang w:val="en-ZA"/>
        </w:rPr>
      </w:pPr>
      <w:bookmarkStart w:id="14" w:name="_Toc2679150"/>
      <w:bookmarkStart w:id="15" w:name="_Toc2800611"/>
      <w:bookmarkStart w:id="16" w:name="_Toc2861511"/>
      <w:r>
        <w:rPr>
          <w:lang w:val="en-ZA"/>
        </w:rPr>
        <w:t>The problem</w:t>
      </w:r>
      <w:bookmarkEnd w:id="14"/>
      <w:bookmarkEnd w:id="15"/>
      <w:bookmarkEnd w:id="16"/>
    </w:p>
    <w:p w14:paraId="0A05ED90" w14:textId="01B5BEBE" w:rsidR="00A20944" w:rsidRPr="006335A6" w:rsidRDefault="002011DB" w:rsidP="001B566E">
      <w:pPr>
        <w:rPr>
          <w:lang w:val="en-ZA"/>
        </w:rPr>
      </w:pPr>
      <w:r>
        <w:rPr>
          <w:lang w:val="en-ZA"/>
        </w:rPr>
        <w:t>Herein lies the problem. S</w:t>
      </w:r>
      <w:r w:rsidR="00B8393E" w:rsidRPr="006335A6">
        <w:rPr>
          <w:lang w:val="en-ZA"/>
        </w:rPr>
        <w:t xml:space="preserve">truggling readers are </w:t>
      </w:r>
      <w:r w:rsidR="00A20944" w:rsidRPr="006335A6">
        <w:rPr>
          <w:lang w:val="en-ZA"/>
        </w:rPr>
        <w:t xml:space="preserve">made constantly aware of the fact </w:t>
      </w:r>
      <w:r w:rsidR="00B8393E" w:rsidRPr="006335A6">
        <w:rPr>
          <w:lang w:val="en-ZA"/>
        </w:rPr>
        <w:t>that they</w:t>
      </w:r>
      <w:r w:rsidR="00A20944" w:rsidRPr="006335A6">
        <w:rPr>
          <w:lang w:val="en-ZA"/>
        </w:rPr>
        <w:t xml:space="preserve"> cannot read as well as </w:t>
      </w:r>
      <w:r w:rsidR="00B8393E" w:rsidRPr="006335A6">
        <w:rPr>
          <w:lang w:val="en-ZA"/>
        </w:rPr>
        <w:t>their</w:t>
      </w:r>
      <w:r w:rsidR="00A20944" w:rsidRPr="006335A6">
        <w:rPr>
          <w:lang w:val="en-ZA"/>
        </w:rPr>
        <w:t xml:space="preserve"> peers</w:t>
      </w:r>
      <w:r w:rsidR="00D773BD">
        <w:rPr>
          <w:lang w:val="en-ZA"/>
        </w:rPr>
        <w:t>.</w:t>
      </w:r>
      <w:r w:rsidR="00A20944" w:rsidRPr="006335A6">
        <w:rPr>
          <w:lang w:val="en-ZA"/>
        </w:rPr>
        <w:t xml:space="preserve"> </w:t>
      </w:r>
      <w:r w:rsidR="00E51699" w:rsidRPr="006335A6">
        <w:rPr>
          <w:lang w:val="en-ZA"/>
        </w:rPr>
        <w:t>What all of these factors amount to is that,</w:t>
      </w:r>
      <w:r w:rsidR="00A20944" w:rsidRPr="006335A6">
        <w:rPr>
          <w:lang w:val="en-ZA"/>
        </w:rPr>
        <w:t xml:space="preserve"> the more learners struggle to read, the harder it is for such learners to</w:t>
      </w:r>
      <w:r w:rsidR="00E51699" w:rsidRPr="006335A6">
        <w:rPr>
          <w:lang w:val="en-ZA"/>
        </w:rPr>
        <w:t xml:space="preserve"> enjoy </w:t>
      </w:r>
      <w:r w:rsidR="00B8393E" w:rsidRPr="006335A6">
        <w:rPr>
          <w:lang w:val="en-ZA"/>
        </w:rPr>
        <w:t xml:space="preserve">reading, and </w:t>
      </w:r>
      <w:r w:rsidR="00651BF6" w:rsidRPr="00651BF6">
        <w:rPr>
          <w:lang w:val="en-ZA"/>
        </w:rPr>
        <w:t>therefore</w:t>
      </w:r>
      <w:r w:rsidR="00B8393E" w:rsidRPr="006335A6">
        <w:rPr>
          <w:lang w:val="en-ZA"/>
        </w:rPr>
        <w:t xml:space="preserve"> to</w:t>
      </w:r>
      <w:r w:rsidR="00A20944" w:rsidRPr="006335A6">
        <w:rPr>
          <w:lang w:val="en-ZA"/>
        </w:rPr>
        <w:t xml:space="preserve"> motivate themselves to </w:t>
      </w:r>
      <w:r w:rsidR="005E3B5B" w:rsidRPr="006335A6">
        <w:rPr>
          <w:lang w:val="en-ZA"/>
        </w:rPr>
        <w:t xml:space="preserve">spend time </w:t>
      </w:r>
      <w:r w:rsidR="00A20944" w:rsidRPr="006335A6">
        <w:rPr>
          <w:lang w:val="en-ZA"/>
        </w:rPr>
        <w:t>read</w:t>
      </w:r>
      <w:r w:rsidR="005E3B5B" w:rsidRPr="006335A6">
        <w:rPr>
          <w:lang w:val="en-ZA"/>
        </w:rPr>
        <w:t>ing</w:t>
      </w:r>
      <w:r w:rsidR="00A20944" w:rsidRPr="006335A6">
        <w:rPr>
          <w:lang w:val="en-ZA"/>
        </w:rPr>
        <w:t xml:space="preserve">. </w:t>
      </w:r>
      <w:r w:rsidR="00B8393E" w:rsidRPr="006335A6">
        <w:rPr>
          <w:lang w:val="en-ZA"/>
        </w:rPr>
        <w:t>This is a disaster, since, children have to spend large amounts of time reading in o</w:t>
      </w:r>
      <w:r w:rsidR="00DE3A98" w:rsidRPr="006335A6">
        <w:rPr>
          <w:lang w:val="en-ZA"/>
        </w:rPr>
        <w:t xml:space="preserve">rder to become better </w:t>
      </w:r>
      <w:r w:rsidR="00481570" w:rsidRPr="006335A6">
        <w:rPr>
          <w:lang w:val="en-ZA"/>
        </w:rPr>
        <w:t>at reading</w:t>
      </w:r>
      <w:r w:rsidR="00DE3A98" w:rsidRPr="006335A6">
        <w:rPr>
          <w:lang w:val="en-ZA"/>
        </w:rPr>
        <w:t xml:space="preserve">. </w:t>
      </w:r>
      <w:r w:rsidR="00330604">
        <w:rPr>
          <w:lang w:val="en-ZA"/>
        </w:rPr>
        <w:t xml:space="preserve">It is </w:t>
      </w:r>
      <w:r w:rsidR="00DE3A98" w:rsidRPr="006335A6">
        <w:rPr>
          <w:lang w:val="en-ZA"/>
        </w:rPr>
        <w:t>also note</w:t>
      </w:r>
      <w:r w:rsidR="00330604">
        <w:rPr>
          <w:lang w:val="en-ZA"/>
        </w:rPr>
        <w:t>d</w:t>
      </w:r>
      <w:r w:rsidR="00DE3A98" w:rsidRPr="006335A6">
        <w:rPr>
          <w:lang w:val="en-ZA"/>
        </w:rPr>
        <w:t xml:space="preserve"> that the amount of printed material to which a young learner is exposed on a daily basis to a large extent determines how advanced that learner’s spelling, vocabulary and fluency will be</w:t>
      </w:r>
      <w:r w:rsidR="00330604">
        <w:rPr>
          <w:lang w:val="en-ZA"/>
        </w:rPr>
        <w:t>:</w:t>
      </w:r>
      <w:r w:rsidR="00DE3A98" w:rsidRPr="006335A6">
        <w:rPr>
          <w:lang w:val="en-ZA"/>
        </w:rPr>
        <w:t xml:space="preserve"> </w:t>
      </w:r>
      <w:r w:rsidR="00330604">
        <w:rPr>
          <w:lang w:val="en-ZA"/>
        </w:rPr>
        <w:t>w</w:t>
      </w:r>
      <w:r w:rsidR="00DE3A98" w:rsidRPr="006335A6">
        <w:rPr>
          <w:lang w:val="en-ZA"/>
        </w:rPr>
        <w:t>hen struggling readers do not read often, t</w:t>
      </w:r>
      <w:r w:rsidR="00A20944" w:rsidRPr="006335A6">
        <w:rPr>
          <w:lang w:val="en-ZA"/>
        </w:rPr>
        <w:t>he gap</w:t>
      </w:r>
      <w:r w:rsidR="00B8393E" w:rsidRPr="006335A6">
        <w:rPr>
          <w:lang w:val="en-ZA"/>
        </w:rPr>
        <w:t>s</w:t>
      </w:r>
      <w:r w:rsidR="00A20944" w:rsidRPr="006335A6">
        <w:rPr>
          <w:lang w:val="en-ZA"/>
        </w:rPr>
        <w:t xml:space="preserve"> between </w:t>
      </w:r>
      <w:r w:rsidR="00DE3A98" w:rsidRPr="006335A6">
        <w:rPr>
          <w:lang w:val="en-ZA"/>
        </w:rPr>
        <w:t xml:space="preserve">them </w:t>
      </w:r>
      <w:r w:rsidR="00A20944" w:rsidRPr="006335A6">
        <w:rPr>
          <w:lang w:val="en-ZA"/>
        </w:rPr>
        <w:t>and their peers</w:t>
      </w:r>
      <w:r w:rsidR="00481570" w:rsidRPr="006335A6">
        <w:rPr>
          <w:lang w:val="en-ZA"/>
        </w:rPr>
        <w:t xml:space="preserve"> only</w:t>
      </w:r>
      <w:r w:rsidR="00A20944" w:rsidRPr="006335A6">
        <w:rPr>
          <w:lang w:val="en-ZA"/>
        </w:rPr>
        <w:t xml:space="preserve"> become </w:t>
      </w:r>
      <w:r w:rsidR="00E51699" w:rsidRPr="006335A6">
        <w:rPr>
          <w:lang w:val="en-ZA"/>
        </w:rPr>
        <w:t>larger</w:t>
      </w:r>
      <w:r w:rsidR="00A20944" w:rsidRPr="006335A6">
        <w:rPr>
          <w:lang w:val="en-ZA"/>
        </w:rPr>
        <w:t>.</w:t>
      </w:r>
    </w:p>
    <w:p w14:paraId="1DE02188" w14:textId="307D68FE" w:rsidR="007A21AC" w:rsidRPr="006335A6" w:rsidRDefault="007A21AC" w:rsidP="006A62D2">
      <w:pPr>
        <w:pStyle w:val="Heading1"/>
        <w:rPr>
          <w:lang w:val="en-ZA"/>
        </w:rPr>
      </w:pPr>
      <w:bookmarkStart w:id="17" w:name="_Toc2588570"/>
      <w:bookmarkStart w:id="18" w:name="_Toc2679151"/>
      <w:bookmarkStart w:id="19" w:name="_Toc2800612"/>
      <w:bookmarkStart w:id="20" w:name="_Toc2861512"/>
      <w:r w:rsidRPr="006335A6">
        <w:rPr>
          <w:lang w:val="en-ZA"/>
        </w:rPr>
        <w:t>Reading to learn</w:t>
      </w:r>
      <w:bookmarkEnd w:id="17"/>
      <w:bookmarkEnd w:id="18"/>
      <w:bookmarkEnd w:id="19"/>
      <w:bookmarkEnd w:id="20"/>
      <w:r w:rsidRPr="006335A6">
        <w:rPr>
          <w:lang w:val="en-ZA"/>
        </w:rPr>
        <w:t xml:space="preserve"> </w:t>
      </w:r>
    </w:p>
    <w:p w14:paraId="2BECC88B" w14:textId="1E6EBA2F" w:rsidR="00192616" w:rsidRPr="00192616" w:rsidRDefault="00192616" w:rsidP="001B566E">
      <w:pPr>
        <w:rPr>
          <w:lang w:val="en-ZA"/>
        </w:rPr>
      </w:pPr>
      <w:bookmarkStart w:id="21" w:name="_Toc2588571"/>
      <w:bookmarkStart w:id="22" w:name="_Toc2679152"/>
      <w:r>
        <w:rPr>
          <w:lang w:val="en-ZA"/>
        </w:rPr>
        <w:t>Just as there are two sides to every coin, so there are two equally valid ways of viewing the reading conundrum: just as we must ‘learn to read’, so we must</w:t>
      </w:r>
      <w:r w:rsidR="001A3476">
        <w:rPr>
          <w:lang w:val="en-ZA"/>
        </w:rPr>
        <w:t xml:space="preserve"> also</w:t>
      </w:r>
      <w:r>
        <w:rPr>
          <w:lang w:val="en-ZA"/>
        </w:rPr>
        <w:t xml:space="preserve"> ‘read to learn’. In this section we have a look at the second of these truisms.</w:t>
      </w:r>
    </w:p>
    <w:p w14:paraId="6F788F1E" w14:textId="3A856E7F" w:rsidR="00AA352A" w:rsidRPr="006335A6" w:rsidRDefault="00AA352A" w:rsidP="000D5528">
      <w:pPr>
        <w:pStyle w:val="Heading2"/>
        <w:rPr>
          <w:lang w:val="en-ZA"/>
        </w:rPr>
      </w:pPr>
      <w:bookmarkStart w:id="23" w:name="_Toc2800613"/>
      <w:bookmarkStart w:id="24" w:name="_Toc2861513"/>
      <w:r w:rsidRPr="006335A6">
        <w:rPr>
          <w:lang w:val="en-ZA"/>
        </w:rPr>
        <w:t>Reading and understanding</w:t>
      </w:r>
      <w:bookmarkEnd w:id="21"/>
      <w:bookmarkEnd w:id="22"/>
      <w:bookmarkEnd w:id="23"/>
      <w:bookmarkEnd w:id="24"/>
    </w:p>
    <w:p w14:paraId="5A17C63F" w14:textId="66A66B9E" w:rsidR="0098179A" w:rsidRDefault="0098179A" w:rsidP="001B566E">
      <w:pPr>
        <w:rPr>
          <w:noProof/>
          <w:lang w:val="en-ZA"/>
        </w:rPr>
      </w:pPr>
      <w:r w:rsidRPr="006335A6">
        <w:rPr>
          <w:lang w:val="en-ZA"/>
        </w:rPr>
        <w:t>In the third and fourth grades of their school careers, learners go from ‘learning to read’ to ‘reading to learn’. It is at this stage of their school careers that their ability to read begins to impact their overall academic achievement. Being able to read well presents learners with a wide range of advantages.</w:t>
      </w:r>
      <w:r w:rsidR="00377136" w:rsidRPr="006335A6">
        <w:rPr>
          <w:noProof/>
          <w:lang w:val="en-ZA"/>
        </w:rPr>
        <w:t xml:space="preserve"> </w:t>
      </w:r>
    </w:p>
    <w:p w14:paraId="197B6710" w14:textId="26A3E718" w:rsidR="00380D61" w:rsidRDefault="00CF62C3" w:rsidP="004D7DCA">
      <w:pPr>
        <w:jc w:val="center"/>
        <w:rPr>
          <w:rFonts w:ascii="Calibri" w:hAnsi="Calibri" w:cs="Calibri"/>
          <w:lang w:val="en-ZA"/>
        </w:rPr>
      </w:pPr>
      <w:r>
        <w:rPr>
          <w:rFonts w:ascii="Calibri" w:hAnsi="Calibri" w:cs="Calibri"/>
          <w:noProof/>
          <w:lang w:val="en-ZA"/>
        </w:rPr>
        <w:drawing>
          <wp:inline distT="0" distB="0" distL="0" distR="0" wp14:anchorId="0479EE5E" wp14:editId="66FF49FA">
            <wp:extent cx="5597525" cy="1502797"/>
            <wp:effectExtent l="0" t="0" r="0" b="0"/>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3BC6F710" w14:textId="64444407" w:rsidR="00AA352A" w:rsidRPr="006335A6" w:rsidRDefault="00AA352A" w:rsidP="00026BEB">
      <w:pPr>
        <w:pStyle w:val="Heading2"/>
        <w:keepNext w:val="0"/>
        <w:keepLines w:val="0"/>
        <w:widowControl w:val="0"/>
        <w:rPr>
          <w:lang w:val="en-ZA"/>
        </w:rPr>
      </w:pPr>
      <w:bookmarkStart w:id="25" w:name="_Toc2588572"/>
      <w:bookmarkStart w:id="26" w:name="_Toc2679153"/>
      <w:bookmarkStart w:id="27" w:name="_Toc2800614"/>
      <w:bookmarkStart w:id="28" w:name="_Toc2861514"/>
      <w:r w:rsidRPr="006335A6">
        <w:rPr>
          <w:lang w:val="en-ZA"/>
        </w:rPr>
        <w:t>Writing and being understood</w:t>
      </w:r>
      <w:bookmarkEnd w:id="25"/>
      <w:bookmarkEnd w:id="26"/>
      <w:bookmarkEnd w:id="27"/>
      <w:bookmarkEnd w:id="28"/>
    </w:p>
    <w:p w14:paraId="7294A736" w14:textId="54CC37FF" w:rsidR="009B75BF" w:rsidRPr="006335A6" w:rsidRDefault="00B53E19" w:rsidP="001B566E">
      <w:pPr>
        <w:rPr>
          <w:lang w:val="en-ZA"/>
        </w:rPr>
      </w:pPr>
      <w:r w:rsidRPr="006335A6">
        <w:rPr>
          <w:lang w:val="en-ZA"/>
        </w:rPr>
        <w:t>Aside from these advantages, good readers also have another advantage. Not only are they better at absorbing learning material, but they are better at communicating wha</w:t>
      </w:r>
      <w:r w:rsidR="009B75BF" w:rsidRPr="006335A6">
        <w:rPr>
          <w:lang w:val="en-ZA"/>
        </w:rPr>
        <w:t>t they have learned in writing; in other words, they examine well.</w:t>
      </w:r>
      <w:r w:rsidR="007A3625" w:rsidRPr="006335A6">
        <w:rPr>
          <w:lang w:val="en-ZA"/>
        </w:rPr>
        <w:t xml:space="preserve"> </w:t>
      </w:r>
      <w:r w:rsidR="009B75BF" w:rsidRPr="006335A6">
        <w:rPr>
          <w:lang w:val="en-ZA"/>
        </w:rPr>
        <w:t xml:space="preserve">As a result of both their ability to </w:t>
      </w:r>
      <w:r w:rsidR="009B75BF" w:rsidRPr="006335A6">
        <w:rPr>
          <w:lang w:val="en-ZA"/>
        </w:rPr>
        <w:lastRenderedPageBreak/>
        <w:t>understand and to make themselves understood, learners who read well</w:t>
      </w:r>
      <w:r w:rsidR="00A76BB4" w:rsidRPr="006335A6">
        <w:rPr>
          <w:lang w:val="en-ZA"/>
        </w:rPr>
        <w:t xml:space="preserve"> in their third and fourth grades, at a time when they need to learn to ‘read to learn’, </w:t>
      </w:r>
      <w:r w:rsidR="009B75BF" w:rsidRPr="006335A6">
        <w:rPr>
          <w:lang w:val="en-ZA"/>
        </w:rPr>
        <w:t>have a</w:t>
      </w:r>
      <w:r w:rsidR="005331E4" w:rsidRPr="006335A6">
        <w:rPr>
          <w:lang w:val="en-ZA"/>
        </w:rPr>
        <w:t>n</w:t>
      </w:r>
      <w:r w:rsidR="009B75BF" w:rsidRPr="006335A6">
        <w:rPr>
          <w:lang w:val="en-ZA"/>
        </w:rPr>
        <w:t xml:space="preserve"> advantage over their peers in all school subjects; conversely, learners who read below the </w:t>
      </w:r>
      <w:r w:rsidR="000A609C" w:rsidRPr="001248C4">
        <w:rPr>
          <w:lang w:val="en-ZA"/>
        </w:rPr>
        <w:t>grade</w:t>
      </w:r>
      <w:r w:rsidR="009B75BF" w:rsidRPr="006335A6">
        <w:rPr>
          <w:lang w:val="en-ZA"/>
        </w:rPr>
        <w:t xml:space="preserve"> level</w:t>
      </w:r>
      <w:r w:rsidR="00A76BB4" w:rsidRPr="006335A6">
        <w:rPr>
          <w:lang w:val="en-ZA"/>
        </w:rPr>
        <w:t xml:space="preserve"> at this time begin to</w:t>
      </w:r>
      <w:r w:rsidR="009B75BF" w:rsidRPr="006335A6">
        <w:rPr>
          <w:lang w:val="en-ZA"/>
        </w:rPr>
        <w:t xml:space="preserve"> labour under a significant disadvantage.</w:t>
      </w:r>
    </w:p>
    <w:p w14:paraId="49C4F40E" w14:textId="3D2C70B0" w:rsidR="00A76BB4" w:rsidRPr="006335A6" w:rsidRDefault="00A76BB4" w:rsidP="000D5528">
      <w:pPr>
        <w:pStyle w:val="Heading2"/>
        <w:rPr>
          <w:lang w:val="en-ZA"/>
        </w:rPr>
      </w:pPr>
      <w:bookmarkStart w:id="29" w:name="_Toc2588573"/>
      <w:bookmarkStart w:id="30" w:name="_Toc2679154"/>
      <w:bookmarkStart w:id="31" w:name="_Toc2800615"/>
      <w:bookmarkStart w:id="32" w:name="_Toc2861515"/>
      <w:r w:rsidRPr="006335A6">
        <w:rPr>
          <w:lang w:val="en-ZA"/>
        </w:rPr>
        <w:t>PIRLS</w:t>
      </w:r>
      <w:bookmarkEnd w:id="29"/>
      <w:bookmarkEnd w:id="30"/>
      <w:bookmarkEnd w:id="31"/>
      <w:bookmarkEnd w:id="32"/>
    </w:p>
    <w:p w14:paraId="23D38AB7" w14:textId="3E2B0DB5" w:rsidR="00A76BB4" w:rsidRPr="006335A6" w:rsidRDefault="00A76BB4" w:rsidP="001B566E">
      <w:pPr>
        <w:rPr>
          <w:lang w:val="en-ZA"/>
        </w:rPr>
      </w:pPr>
      <w:r w:rsidRPr="006335A6">
        <w:rPr>
          <w:lang w:val="en-ZA"/>
        </w:rPr>
        <w:t>To see how South African fourth graders measure up to fourth graders around the world, one need only consult the 2016 PIRLS report, a report on the Progress in International Reading Literacy Study, conducted by</w:t>
      </w:r>
      <w:r w:rsidR="005204D8" w:rsidRPr="006335A6">
        <w:rPr>
          <w:lang w:val="en-ZA"/>
        </w:rPr>
        <w:t xml:space="preserve"> the</w:t>
      </w:r>
      <w:r w:rsidRPr="006335A6">
        <w:rPr>
          <w:lang w:val="en-ZA"/>
        </w:rPr>
        <w:t xml:space="preserve"> IEA.</w:t>
      </w:r>
    </w:p>
    <w:p w14:paraId="37E3449D" w14:textId="72F77033" w:rsidR="00250CA5" w:rsidRPr="006335A6" w:rsidRDefault="00250CA5" w:rsidP="005716C1">
      <w:pPr>
        <w:pStyle w:val="Heading3"/>
      </w:pPr>
      <w:bookmarkStart w:id="33" w:name="_Toc2861516"/>
      <w:r w:rsidRPr="006335A6">
        <w:t>The sobering reality</w:t>
      </w:r>
      <w:bookmarkEnd w:id="33"/>
    </w:p>
    <w:p w14:paraId="326099C7" w14:textId="33819398" w:rsidR="00A76BB4" w:rsidRPr="006335A6" w:rsidRDefault="00A76BB4" w:rsidP="001B566E">
      <w:pPr>
        <w:rPr>
          <w:lang w:val="en-ZA"/>
        </w:rPr>
      </w:pPr>
      <w:r w:rsidRPr="006335A6">
        <w:rPr>
          <w:lang w:val="en-ZA"/>
        </w:rPr>
        <w:t xml:space="preserve">As part of this study, fourth graders in over 50 countries all around the world all wrote the same two short comprehension tests – one on a fiction passage, and one on a nonfiction passage. The results were dismal. Out of the 50 countries, South Africa </w:t>
      </w:r>
      <w:r w:rsidR="00026BEB">
        <w:rPr>
          <w:lang w:val="en-ZA"/>
        </w:rPr>
        <w:t xml:space="preserve">was </w:t>
      </w:r>
      <w:r w:rsidRPr="006335A6">
        <w:rPr>
          <w:lang w:val="en-ZA"/>
        </w:rPr>
        <w:t>placed last. While around the globe, only 4% of fourth graders could not reach even the lowest benchmark of the test, in South Africa, 78% of fourth graders could not reach the lowest benchmark</w:t>
      </w:r>
      <w:r w:rsidR="005204D8" w:rsidRPr="006335A6">
        <w:rPr>
          <w:lang w:val="en-ZA"/>
        </w:rPr>
        <w:t>.</w:t>
      </w:r>
    </w:p>
    <w:p w14:paraId="6A0200C0" w14:textId="54EDD55E" w:rsidR="00DA4D44" w:rsidRPr="006335A6" w:rsidRDefault="00A82165" w:rsidP="005716C1">
      <w:pPr>
        <w:pStyle w:val="Heading3"/>
      </w:pPr>
      <w:bookmarkStart w:id="34" w:name="_Skewed_–_but"/>
      <w:bookmarkStart w:id="35" w:name="_Toc2861517"/>
      <w:bookmarkEnd w:id="34"/>
      <w:r>
        <w:t>A</w:t>
      </w:r>
      <w:r w:rsidR="00250CA5" w:rsidRPr="006335A6">
        <w:t xml:space="preserve"> reason for concern</w:t>
      </w:r>
      <w:bookmarkEnd w:id="35"/>
    </w:p>
    <w:p w14:paraId="5582C00A" w14:textId="6FC4E281" w:rsidR="00A76BB4" w:rsidRPr="006335A6" w:rsidRDefault="00A76BB4" w:rsidP="001B566E">
      <w:pPr>
        <w:rPr>
          <w:lang w:val="en-ZA"/>
        </w:rPr>
      </w:pPr>
      <w:r w:rsidRPr="006335A6">
        <w:rPr>
          <w:lang w:val="en-ZA"/>
        </w:rPr>
        <w:t>On the one hand, this result is slightly skewed, since it is linked not only to reading proficiency, but to proficiency in reading the English language. Where the comprehension tests had been translated to students’ home languages, the results were a little better. On the other hand, since English is the language of instruction in most high schools and in almost all institutions of Higher Education, this result is indeed a reason for grave concern.</w:t>
      </w:r>
    </w:p>
    <w:tbl>
      <w:tblPr>
        <w:tblStyle w:val="GridTable2-Accent1"/>
        <w:tblW w:w="0" w:type="auto"/>
        <w:tblLook w:val="0000" w:firstRow="0" w:lastRow="0" w:firstColumn="0" w:lastColumn="0" w:noHBand="0" w:noVBand="0"/>
      </w:tblPr>
      <w:tblGrid>
        <w:gridCol w:w="2562"/>
        <w:gridCol w:w="1240"/>
        <w:gridCol w:w="995"/>
        <w:gridCol w:w="995"/>
      </w:tblGrid>
      <w:tr w:rsidR="00924CFC" w:rsidRPr="006335A6" w14:paraId="7F24357E" w14:textId="297E1CC1" w:rsidTr="00026BEB">
        <w:trPr>
          <w:cnfStyle w:val="000000100000" w:firstRow="0" w:lastRow="0" w:firstColumn="0" w:lastColumn="0" w:oddVBand="0" w:evenVBand="0" w:oddHBand="1" w:evenHBand="0" w:firstRowFirstColumn="0" w:firstRowLastColumn="0" w:lastRowFirstColumn="0" w:lastRowLastColumn="0"/>
          <w:trHeight w:val="412"/>
        </w:trPr>
        <w:tc>
          <w:tcPr>
            <w:cnfStyle w:val="000010000000" w:firstRow="0" w:lastRow="0" w:firstColumn="0" w:lastColumn="0" w:oddVBand="1" w:evenVBand="0" w:oddHBand="0" w:evenHBand="0" w:firstRowFirstColumn="0" w:firstRowLastColumn="0" w:lastRowFirstColumn="0" w:lastRowLastColumn="0"/>
            <w:tcW w:w="0" w:type="auto"/>
            <w:gridSpan w:val="2"/>
          </w:tcPr>
          <w:p w14:paraId="20E7F43A" w14:textId="43524002" w:rsidR="00924CFC" w:rsidRPr="00402E6D" w:rsidRDefault="00402E6D" w:rsidP="00402E6D">
            <w:pPr>
              <w:autoSpaceDE w:val="0"/>
              <w:autoSpaceDN w:val="0"/>
              <w:adjustRightInd w:val="0"/>
              <w:spacing w:before="40" w:after="40"/>
              <w:jc w:val="center"/>
              <w:rPr>
                <w:rFonts w:ascii="Arial" w:hAnsi="Arial" w:cs="Arial"/>
                <w:b/>
                <w:color w:val="000000"/>
                <w:w w:val="150"/>
                <w:sz w:val="20"/>
                <w:szCs w:val="18"/>
                <w:lang w:val="en-ZA"/>
              </w:rPr>
            </w:pPr>
            <w:r w:rsidRPr="00402E6D">
              <w:rPr>
                <w:rFonts w:ascii="Arial" w:hAnsi="Arial" w:cs="Arial"/>
                <w:b/>
                <w:color w:val="000000"/>
                <w:w w:val="150"/>
                <w:sz w:val="20"/>
                <w:szCs w:val="18"/>
                <w:lang w:val="en-ZA"/>
              </w:rPr>
              <w:t>PIRL Scores</w:t>
            </w:r>
            <w:r w:rsidR="003F52C0">
              <w:rPr>
                <w:rFonts w:ascii="Arial" w:hAnsi="Arial" w:cs="Arial"/>
                <w:b/>
                <w:color w:val="000000"/>
                <w:w w:val="150"/>
                <w:sz w:val="20"/>
                <w:szCs w:val="18"/>
                <w:lang w:val="en-ZA"/>
              </w:rPr>
              <w:t xml:space="preserve"> (moderated)</w:t>
            </w:r>
          </w:p>
        </w:tc>
        <w:tc>
          <w:tcPr>
            <w:tcW w:w="0" w:type="auto"/>
          </w:tcPr>
          <w:p w14:paraId="308E48A0" w14:textId="475F5AD8" w:rsidR="00924CFC" w:rsidRPr="006335A6" w:rsidRDefault="00924CFC" w:rsidP="00CF1D76">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18"/>
                <w:lang w:val="en-ZA"/>
              </w:rPr>
            </w:pPr>
            <w:r w:rsidRPr="006335A6">
              <w:rPr>
                <w:rFonts w:ascii="Arial" w:hAnsi="Arial" w:cs="Arial"/>
                <w:b/>
                <w:color w:val="000000"/>
                <w:sz w:val="20"/>
                <w:szCs w:val="18"/>
                <w:lang w:val="en-ZA"/>
              </w:rPr>
              <w:t>– 201</w:t>
            </w:r>
            <w:r w:rsidR="00F33E68">
              <w:rPr>
                <w:rFonts w:ascii="Arial" w:hAnsi="Arial" w:cs="Arial"/>
                <w:b/>
                <w:color w:val="000000"/>
                <w:sz w:val="20"/>
                <w:szCs w:val="18"/>
                <w:lang w:val="en-ZA"/>
              </w:rPr>
              <w:t>7</w:t>
            </w:r>
            <w:r w:rsidRPr="006335A6">
              <w:rPr>
                <w:rFonts w:ascii="Arial" w:hAnsi="Arial" w:cs="Arial"/>
                <w:b/>
                <w:color w:val="000000"/>
                <w:sz w:val="20"/>
                <w:szCs w:val="18"/>
                <w:lang w:val="en-ZA"/>
              </w:rPr>
              <w:t xml:space="preserve"> –</w:t>
            </w:r>
          </w:p>
        </w:tc>
        <w:tc>
          <w:tcPr>
            <w:cnfStyle w:val="000010000000" w:firstRow="0" w:lastRow="0" w:firstColumn="0" w:lastColumn="0" w:oddVBand="1" w:evenVBand="0" w:oddHBand="0" w:evenHBand="0" w:firstRowFirstColumn="0" w:firstRowLastColumn="0" w:lastRowFirstColumn="0" w:lastRowLastColumn="0"/>
            <w:tcW w:w="0" w:type="auto"/>
          </w:tcPr>
          <w:p w14:paraId="0F0648D1" w14:textId="46004C0D" w:rsidR="00924CFC" w:rsidRPr="006335A6" w:rsidRDefault="00924CFC" w:rsidP="00E06D16">
            <w:pPr>
              <w:autoSpaceDE w:val="0"/>
              <w:autoSpaceDN w:val="0"/>
              <w:adjustRightInd w:val="0"/>
              <w:spacing w:before="40" w:after="40"/>
              <w:jc w:val="center"/>
              <w:rPr>
                <w:rFonts w:ascii="Arial" w:hAnsi="Arial" w:cs="Arial"/>
                <w:b/>
                <w:color w:val="000000"/>
                <w:sz w:val="20"/>
                <w:szCs w:val="18"/>
                <w:lang w:val="en-ZA"/>
              </w:rPr>
            </w:pPr>
            <w:r w:rsidRPr="006335A6">
              <w:rPr>
                <w:rFonts w:ascii="Arial" w:hAnsi="Arial" w:cs="Arial"/>
                <w:b/>
                <w:color w:val="000000"/>
                <w:sz w:val="20"/>
                <w:szCs w:val="18"/>
                <w:lang w:val="en-ZA"/>
              </w:rPr>
              <w:t>– 201</w:t>
            </w:r>
            <w:r w:rsidR="00F33E68">
              <w:rPr>
                <w:rFonts w:ascii="Arial" w:hAnsi="Arial" w:cs="Arial"/>
                <w:b/>
                <w:color w:val="000000"/>
                <w:sz w:val="20"/>
                <w:szCs w:val="18"/>
                <w:lang w:val="en-ZA"/>
              </w:rPr>
              <w:t>8</w:t>
            </w:r>
            <w:r w:rsidRPr="006335A6">
              <w:rPr>
                <w:rFonts w:ascii="Arial" w:hAnsi="Arial" w:cs="Arial"/>
                <w:b/>
                <w:color w:val="000000"/>
                <w:sz w:val="20"/>
                <w:szCs w:val="18"/>
                <w:lang w:val="en-ZA"/>
              </w:rPr>
              <w:t xml:space="preserve"> –</w:t>
            </w:r>
          </w:p>
        </w:tc>
      </w:tr>
      <w:tr w:rsidR="009C5743" w:rsidRPr="006335A6" w14:paraId="58DEAB51" w14:textId="77777777" w:rsidTr="00026BEB">
        <w:trPr>
          <w:trHeight w:val="107"/>
        </w:trPr>
        <w:tc>
          <w:tcPr>
            <w:cnfStyle w:val="000010000000" w:firstRow="0" w:lastRow="0" w:firstColumn="0" w:lastColumn="0" w:oddVBand="1" w:evenVBand="0" w:oddHBand="0" w:evenHBand="0" w:firstRowFirstColumn="0" w:firstRowLastColumn="0" w:lastRowFirstColumn="0" w:lastRowLastColumn="0"/>
            <w:tcW w:w="0" w:type="auto"/>
            <w:vMerge w:val="restart"/>
          </w:tcPr>
          <w:p w14:paraId="122B6625" w14:textId="000678D7"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bookmarkStart w:id="36" w:name="_Hlk4479599"/>
            <w:bookmarkStart w:id="37" w:name="_Hlk2704318"/>
            <w:r>
              <w:rPr>
                <w:rFonts w:ascii="Arial" w:hAnsi="Arial" w:cs="Arial"/>
                <w:b/>
                <w:color w:val="000000"/>
                <w:sz w:val="20"/>
                <w:szCs w:val="18"/>
                <w:lang w:val="en-ZA"/>
              </w:rPr>
              <w:t>11 Official Languages</w:t>
            </w:r>
          </w:p>
        </w:tc>
        <w:tc>
          <w:tcPr>
            <w:tcW w:w="0" w:type="auto"/>
          </w:tcPr>
          <w:p w14:paraId="284F1363" w14:textId="2C3ED2BA" w:rsidR="009C5743" w:rsidRPr="006335A6" w:rsidRDefault="009C5743" w:rsidP="009C5743">
            <w:pPr>
              <w:autoSpaceDE w:val="0"/>
              <w:autoSpaceDN w:val="0"/>
              <w:adjustRightInd w:val="0"/>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Afrikaans</w:t>
            </w:r>
          </w:p>
        </w:tc>
        <w:tc>
          <w:tcPr>
            <w:cnfStyle w:val="000010000000" w:firstRow="0" w:lastRow="0" w:firstColumn="0" w:lastColumn="0" w:oddVBand="1" w:evenVBand="0" w:oddHBand="0" w:evenHBand="0" w:firstRowFirstColumn="0" w:firstRowLastColumn="0" w:lastRowFirstColumn="0" w:lastRowLastColumn="0"/>
            <w:tcW w:w="0" w:type="auto"/>
          </w:tcPr>
          <w:p w14:paraId="7CA772AF" w14:textId="0DAC6D0B"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color w:val="000000"/>
                <w:sz w:val="18"/>
                <w:szCs w:val="18"/>
                <w:lang w:val="en-ZA"/>
              </w:rPr>
              <w:t>397</w:t>
            </w:r>
          </w:p>
        </w:tc>
        <w:tc>
          <w:tcPr>
            <w:tcW w:w="0" w:type="auto"/>
          </w:tcPr>
          <w:p w14:paraId="3EE7ACD8" w14:textId="77777777" w:rsidR="009C5743" w:rsidRPr="006335A6" w:rsidRDefault="009C5743" w:rsidP="009C5743">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369</w:t>
            </w:r>
          </w:p>
        </w:tc>
      </w:tr>
      <w:tr w:rsidR="009C5743" w:rsidRPr="006335A6" w14:paraId="46AF37C9" w14:textId="77777777" w:rsidTr="00026BEB">
        <w:trPr>
          <w:cnfStyle w:val="000000100000" w:firstRow="0" w:lastRow="0" w:firstColumn="0" w:lastColumn="0" w:oddVBand="0" w:evenVBand="0" w:oddHBand="1" w:evenHBand="0" w:firstRowFirstColumn="0" w:firstRowLastColumn="0" w:lastRowFirstColumn="0" w:lastRowLastColumn="0"/>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10E3C856" w14:textId="77777777"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p>
        </w:tc>
        <w:tc>
          <w:tcPr>
            <w:tcW w:w="0" w:type="auto"/>
          </w:tcPr>
          <w:p w14:paraId="715F1BE3" w14:textId="25FA5D8E" w:rsidR="009C5743" w:rsidRPr="006335A6" w:rsidRDefault="009C5743" w:rsidP="009C5743">
            <w:pPr>
              <w:autoSpaceDE w:val="0"/>
              <w:autoSpaceDN w:val="0"/>
              <w:adjustRightInd w:val="0"/>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English</w:t>
            </w:r>
          </w:p>
        </w:tc>
        <w:tc>
          <w:tcPr>
            <w:cnfStyle w:val="000010000000" w:firstRow="0" w:lastRow="0" w:firstColumn="0" w:lastColumn="0" w:oddVBand="1" w:evenVBand="0" w:oddHBand="0" w:evenHBand="0" w:firstRowFirstColumn="0" w:firstRowLastColumn="0" w:lastRowFirstColumn="0" w:lastRowLastColumn="0"/>
            <w:tcW w:w="0" w:type="auto"/>
          </w:tcPr>
          <w:p w14:paraId="68BDCF05" w14:textId="2ADFFB64"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color w:val="000000"/>
                <w:sz w:val="18"/>
                <w:szCs w:val="18"/>
                <w:lang w:val="en-ZA"/>
              </w:rPr>
              <w:t>403</w:t>
            </w:r>
          </w:p>
        </w:tc>
        <w:tc>
          <w:tcPr>
            <w:tcW w:w="0" w:type="auto"/>
          </w:tcPr>
          <w:p w14:paraId="54BBE0E3" w14:textId="77777777" w:rsidR="009C5743" w:rsidRPr="006335A6" w:rsidRDefault="009C5743" w:rsidP="009C5743">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372</w:t>
            </w:r>
          </w:p>
        </w:tc>
      </w:tr>
      <w:tr w:rsidR="009C5743" w:rsidRPr="006335A6" w14:paraId="578E5D46" w14:textId="77777777" w:rsidTr="00026BEB">
        <w:trPr>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6606E134" w14:textId="77777777" w:rsidR="009C5743" w:rsidRPr="006335A6" w:rsidRDefault="009C5743" w:rsidP="009C5743">
            <w:pPr>
              <w:autoSpaceDE w:val="0"/>
              <w:autoSpaceDN w:val="0"/>
              <w:adjustRightInd w:val="0"/>
              <w:spacing w:before="40" w:after="40"/>
              <w:jc w:val="center"/>
              <w:rPr>
                <w:rFonts w:ascii="Arial" w:hAnsi="Arial" w:cs="Arial"/>
                <w:bCs/>
                <w:color w:val="000000"/>
                <w:sz w:val="18"/>
                <w:szCs w:val="18"/>
                <w:lang w:val="en-ZA"/>
              </w:rPr>
            </w:pPr>
          </w:p>
        </w:tc>
        <w:tc>
          <w:tcPr>
            <w:tcW w:w="0" w:type="auto"/>
          </w:tcPr>
          <w:p w14:paraId="4AFBF342" w14:textId="0126EB23" w:rsidR="009C5743" w:rsidRPr="006335A6" w:rsidRDefault="009C5743" w:rsidP="009C5743">
            <w:pPr>
              <w:autoSpaceDE w:val="0"/>
              <w:autoSpaceDN w:val="0"/>
              <w:adjustRightInd w:val="0"/>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isiNdebele</w:t>
            </w:r>
          </w:p>
        </w:tc>
        <w:tc>
          <w:tcPr>
            <w:cnfStyle w:val="000010000000" w:firstRow="0" w:lastRow="0" w:firstColumn="0" w:lastColumn="0" w:oddVBand="1" w:evenVBand="0" w:oddHBand="0" w:evenHBand="0" w:firstRowFirstColumn="0" w:firstRowLastColumn="0" w:lastRowFirstColumn="0" w:lastRowLastColumn="0"/>
            <w:tcW w:w="0" w:type="auto"/>
          </w:tcPr>
          <w:p w14:paraId="3EB011A1" w14:textId="6DBBEE3D"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bCs/>
                <w:color w:val="000000"/>
                <w:sz w:val="18"/>
                <w:szCs w:val="18"/>
                <w:lang w:val="en-ZA"/>
              </w:rPr>
              <w:t>295</w:t>
            </w:r>
          </w:p>
        </w:tc>
        <w:tc>
          <w:tcPr>
            <w:tcW w:w="0" w:type="auto"/>
          </w:tcPr>
          <w:p w14:paraId="03A1217D" w14:textId="77777777" w:rsidR="009C5743" w:rsidRPr="006335A6" w:rsidRDefault="009C5743" w:rsidP="009C5743">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319</w:t>
            </w:r>
          </w:p>
        </w:tc>
      </w:tr>
      <w:tr w:rsidR="009C5743" w:rsidRPr="006335A6" w14:paraId="125EAB12" w14:textId="77777777" w:rsidTr="00026BEB">
        <w:trPr>
          <w:cnfStyle w:val="000000100000" w:firstRow="0" w:lastRow="0" w:firstColumn="0" w:lastColumn="0" w:oddVBand="0" w:evenVBand="0" w:oddHBand="1" w:evenHBand="0" w:firstRowFirstColumn="0" w:firstRowLastColumn="0" w:lastRowFirstColumn="0" w:lastRowLastColumn="0"/>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11F9C3CC" w14:textId="77777777"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p>
        </w:tc>
        <w:tc>
          <w:tcPr>
            <w:tcW w:w="0" w:type="auto"/>
          </w:tcPr>
          <w:p w14:paraId="0B9D2E5C" w14:textId="4D174EB8" w:rsidR="009C5743" w:rsidRPr="006335A6" w:rsidRDefault="009C5743" w:rsidP="009C5743">
            <w:pPr>
              <w:autoSpaceDE w:val="0"/>
              <w:autoSpaceDN w:val="0"/>
              <w:adjustRightInd w:val="0"/>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isiXhosa</w:t>
            </w:r>
          </w:p>
        </w:tc>
        <w:tc>
          <w:tcPr>
            <w:cnfStyle w:val="000010000000" w:firstRow="0" w:lastRow="0" w:firstColumn="0" w:lastColumn="0" w:oddVBand="1" w:evenVBand="0" w:oddHBand="0" w:evenHBand="0" w:firstRowFirstColumn="0" w:firstRowLastColumn="0" w:lastRowFirstColumn="0" w:lastRowLastColumn="0"/>
            <w:tcW w:w="0" w:type="auto"/>
          </w:tcPr>
          <w:p w14:paraId="2808306D" w14:textId="5DAF7BDD"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color w:val="000000"/>
                <w:sz w:val="18"/>
                <w:szCs w:val="18"/>
                <w:lang w:val="en-ZA"/>
              </w:rPr>
              <w:t>287</w:t>
            </w:r>
          </w:p>
        </w:tc>
        <w:tc>
          <w:tcPr>
            <w:tcW w:w="0" w:type="auto"/>
          </w:tcPr>
          <w:p w14:paraId="5D36977E" w14:textId="77777777" w:rsidR="009C5743" w:rsidRPr="006335A6" w:rsidRDefault="009C5743" w:rsidP="009C5743">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283</w:t>
            </w:r>
          </w:p>
        </w:tc>
      </w:tr>
      <w:tr w:rsidR="009C5743" w:rsidRPr="006335A6" w14:paraId="19CC1B9D" w14:textId="77777777" w:rsidTr="00026BEB">
        <w:trPr>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654CF69C" w14:textId="77777777"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p>
        </w:tc>
        <w:tc>
          <w:tcPr>
            <w:tcW w:w="0" w:type="auto"/>
          </w:tcPr>
          <w:p w14:paraId="54D59366" w14:textId="1233BABF" w:rsidR="009C5743" w:rsidRPr="006335A6" w:rsidRDefault="009C5743" w:rsidP="009C5743">
            <w:pPr>
              <w:autoSpaceDE w:val="0"/>
              <w:autoSpaceDN w:val="0"/>
              <w:adjustRightInd w:val="0"/>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isiZulu</w:t>
            </w:r>
          </w:p>
        </w:tc>
        <w:tc>
          <w:tcPr>
            <w:cnfStyle w:val="000010000000" w:firstRow="0" w:lastRow="0" w:firstColumn="0" w:lastColumn="0" w:oddVBand="1" w:evenVBand="0" w:oddHBand="0" w:evenHBand="0" w:firstRowFirstColumn="0" w:firstRowLastColumn="0" w:lastRowFirstColumn="0" w:lastRowLastColumn="0"/>
            <w:tcW w:w="0" w:type="auto"/>
          </w:tcPr>
          <w:p w14:paraId="2084A34C" w14:textId="302FC818"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color w:val="000000"/>
                <w:sz w:val="18"/>
                <w:szCs w:val="18"/>
                <w:lang w:val="en-ZA"/>
              </w:rPr>
              <w:t>303</w:t>
            </w:r>
          </w:p>
        </w:tc>
        <w:tc>
          <w:tcPr>
            <w:tcW w:w="0" w:type="auto"/>
          </w:tcPr>
          <w:p w14:paraId="1B795C06" w14:textId="77777777" w:rsidR="009C5743" w:rsidRPr="006335A6" w:rsidRDefault="009C5743" w:rsidP="009C5743">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303</w:t>
            </w:r>
          </w:p>
        </w:tc>
      </w:tr>
      <w:tr w:rsidR="009C5743" w:rsidRPr="006335A6" w14:paraId="2542040C" w14:textId="77777777" w:rsidTr="00026BEB">
        <w:trPr>
          <w:cnfStyle w:val="000000100000" w:firstRow="0" w:lastRow="0" w:firstColumn="0" w:lastColumn="0" w:oddVBand="0" w:evenVBand="0" w:oddHBand="1" w:evenHBand="0" w:firstRowFirstColumn="0" w:firstRowLastColumn="0" w:lastRowFirstColumn="0" w:lastRowLastColumn="0"/>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40F5BCF7" w14:textId="77777777" w:rsidR="009C5743" w:rsidRPr="006335A6" w:rsidRDefault="009C5743" w:rsidP="009C5743">
            <w:pPr>
              <w:autoSpaceDE w:val="0"/>
              <w:autoSpaceDN w:val="0"/>
              <w:adjustRightInd w:val="0"/>
              <w:spacing w:before="40" w:after="40"/>
              <w:jc w:val="center"/>
              <w:rPr>
                <w:rFonts w:ascii="Arial" w:hAnsi="Arial" w:cs="Arial"/>
                <w:bCs/>
                <w:color w:val="000000"/>
                <w:sz w:val="18"/>
                <w:szCs w:val="18"/>
                <w:lang w:val="en-ZA"/>
              </w:rPr>
            </w:pPr>
          </w:p>
        </w:tc>
        <w:tc>
          <w:tcPr>
            <w:tcW w:w="0" w:type="auto"/>
          </w:tcPr>
          <w:p w14:paraId="464C09D0" w14:textId="549DB356" w:rsidR="009C5743" w:rsidRPr="006335A6" w:rsidRDefault="009C5743" w:rsidP="009C5743">
            <w:pPr>
              <w:autoSpaceDE w:val="0"/>
              <w:autoSpaceDN w:val="0"/>
              <w:adjustRightInd w:val="0"/>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Sepedi</w:t>
            </w:r>
          </w:p>
        </w:tc>
        <w:tc>
          <w:tcPr>
            <w:cnfStyle w:val="000010000000" w:firstRow="0" w:lastRow="0" w:firstColumn="0" w:lastColumn="0" w:oddVBand="1" w:evenVBand="0" w:oddHBand="0" w:evenHBand="0" w:firstRowFirstColumn="0" w:firstRowLastColumn="0" w:lastRowFirstColumn="0" w:lastRowLastColumn="0"/>
            <w:tcW w:w="0" w:type="auto"/>
          </w:tcPr>
          <w:p w14:paraId="6E2137BE" w14:textId="341C0F65"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bCs/>
                <w:color w:val="000000"/>
                <w:sz w:val="18"/>
                <w:szCs w:val="18"/>
                <w:lang w:val="en-ZA"/>
              </w:rPr>
              <w:t>241</w:t>
            </w:r>
          </w:p>
        </w:tc>
        <w:tc>
          <w:tcPr>
            <w:tcW w:w="0" w:type="auto"/>
          </w:tcPr>
          <w:p w14:paraId="0B64634C" w14:textId="77777777" w:rsidR="009C5743" w:rsidRPr="006335A6" w:rsidRDefault="009C5743" w:rsidP="009C5743">
            <w:pPr>
              <w:keepNext/>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276</w:t>
            </w:r>
          </w:p>
        </w:tc>
      </w:tr>
      <w:tr w:rsidR="009C5743" w:rsidRPr="006335A6" w14:paraId="047ECD17" w14:textId="77777777" w:rsidTr="00026BEB">
        <w:trPr>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1118B6C1" w14:textId="77777777" w:rsidR="009C5743" w:rsidRPr="006335A6" w:rsidRDefault="009C5743" w:rsidP="009C5743">
            <w:pPr>
              <w:autoSpaceDE w:val="0"/>
              <w:autoSpaceDN w:val="0"/>
              <w:adjustRightInd w:val="0"/>
              <w:spacing w:before="40" w:after="40"/>
              <w:jc w:val="center"/>
              <w:rPr>
                <w:rFonts w:ascii="Arial" w:hAnsi="Arial" w:cs="Arial"/>
                <w:bCs/>
                <w:color w:val="000000"/>
                <w:sz w:val="18"/>
                <w:szCs w:val="18"/>
                <w:lang w:val="en-ZA"/>
              </w:rPr>
            </w:pPr>
          </w:p>
        </w:tc>
        <w:tc>
          <w:tcPr>
            <w:tcW w:w="0" w:type="auto"/>
          </w:tcPr>
          <w:p w14:paraId="70A204FE" w14:textId="2E5F1797" w:rsidR="009C5743" w:rsidRPr="006335A6" w:rsidRDefault="009C5743" w:rsidP="009C5743">
            <w:pPr>
              <w:autoSpaceDE w:val="0"/>
              <w:autoSpaceDN w:val="0"/>
              <w:adjustRightInd w:val="0"/>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Sesotho</w:t>
            </w:r>
          </w:p>
        </w:tc>
        <w:tc>
          <w:tcPr>
            <w:cnfStyle w:val="000010000000" w:firstRow="0" w:lastRow="0" w:firstColumn="0" w:lastColumn="0" w:oddVBand="1" w:evenVBand="0" w:oddHBand="0" w:evenHBand="0" w:firstRowFirstColumn="0" w:firstRowLastColumn="0" w:lastRowFirstColumn="0" w:lastRowLastColumn="0"/>
            <w:tcW w:w="0" w:type="auto"/>
          </w:tcPr>
          <w:p w14:paraId="12A66CCD" w14:textId="338764E4"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bCs/>
                <w:color w:val="000000"/>
                <w:sz w:val="18"/>
                <w:szCs w:val="18"/>
                <w:lang w:val="en-ZA"/>
              </w:rPr>
              <w:t>283</w:t>
            </w:r>
          </w:p>
        </w:tc>
        <w:tc>
          <w:tcPr>
            <w:tcW w:w="0" w:type="auto"/>
          </w:tcPr>
          <w:p w14:paraId="15A8B6F0" w14:textId="77777777" w:rsidR="009C5743" w:rsidRPr="006335A6" w:rsidRDefault="009C5743" w:rsidP="009C5743">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319</w:t>
            </w:r>
          </w:p>
        </w:tc>
      </w:tr>
      <w:tr w:rsidR="009C5743" w:rsidRPr="006335A6" w14:paraId="2FE42A42" w14:textId="77777777" w:rsidTr="00026BEB">
        <w:trPr>
          <w:cnfStyle w:val="000000100000" w:firstRow="0" w:lastRow="0" w:firstColumn="0" w:lastColumn="0" w:oddVBand="0" w:evenVBand="0" w:oddHBand="1" w:evenHBand="0" w:firstRowFirstColumn="0" w:firstRowLastColumn="0" w:lastRowFirstColumn="0" w:lastRowLastColumn="0"/>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1A4DEACA" w14:textId="77777777"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p>
        </w:tc>
        <w:tc>
          <w:tcPr>
            <w:tcW w:w="0" w:type="auto"/>
          </w:tcPr>
          <w:p w14:paraId="0F8E8BCD" w14:textId="658FDE6B" w:rsidR="009C5743" w:rsidRPr="006335A6" w:rsidRDefault="009C5743" w:rsidP="009C5743">
            <w:pPr>
              <w:autoSpaceDE w:val="0"/>
              <w:autoSpaceDN w:val="0"/>
              <w:adjustRightInd w:val="0"/>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Setswana</w:t>
            </w:r>
          </w:p>
        </w:tc>
        <w:tc>
          <w:tcPr>
            <w:cnfStyle w:val="000010000000" w:firstRow="0" w:lastRow="0" w:firstColumn="0" w:lastColumn="0" w:oddVBand="1" w:evenVBand="0" w:oddHBand="0" w:evenHBand="0" w:firstRowFirstColumn="0" w:firstRowLastColumn="0" w:lastRowFirstColumn="0" w:lastRowLastColumn="0"/>
            <w:tcW w:w="0" w:type="auto"/>
          </w:tcPr>
          <w:p w14:paraId="6A9603E6" w14:textId="6C365871"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color w:val="000000"/>
                <w:sz w:val="18"/>
                <w:szCs w:val="18"/>
                <w:lang w:val="en-ZA"/>
              </w:rPr>
              <w:t>286</w:t>
            </w:r>
          </w:p>
        </w:tc>
        <w:tc>
          <w:tcPr>
            <w:tcW w:w="0" w:type="auto"/>
          </w:tcPr>
          <w:p w14:paraId="182072E3" w14:textId="77777777" w:rsidR="009C5743" w:rsidRPr="006335A6" w:rsidRDefault="009C5743" w:rsidP="009C5743">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293</w:t>
            </w:r>
          </w:p>
        </w:tc>
      </w:tr>
      <w:tr w:rsidR="009C5743" w:rsidRPr="006335A6" w14:paraId="31995D69" w14:textId="77777777" w:rsidTr="00026BEB">
        <w:trPr>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2159EFA0" w14:textId="77777777"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p>
        </w:tc>
        <w:tc>
          <w:tcPr>
            <w:tcW w:w="0" w:type="auto"/>
          </w:tcPr>
          <w:p w14:paraId="5F35FDDE" w14:textId="5B548F14" w:rsidR="009C5743" w:rsidRPr="006335A6" w:rsidRDefault="009C5743" w:rsidP="009C5743">
            <w:pPr>
              <w:autoSpaceDE w:val="0"/>
              <w:autoSpaceDN w:val="0"/>
              <w:adjustRightInd w:val="0"/>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siSwati</w:t>
            </w:r>
          </w:p>
        </w:tc>
        <w:tc>
          <w:tcPr>
            <w:cnfStyle w:val="000010000000" w:firstRow="0" w:lastRow="0" w:firstColumn="0" w:lastColumn="0" w:oddVBand="1" w:evenVBand="0" w:oddHBand="0" w:evenHBand="0" w:firstRowFirstColumn="0" w:firstRowLastColumn="0" w:lastRowFirstColumn="0" w:lastRowLastColumn="0"/>
            <w:tcW w:w="0" w:type="auto"/>
          </w:tcPr>
          <w:p w14:paraId="355909F6" w14:textId="7BEBCA2D"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color w:val="000000"/>
                <w:sz w:val="18"/>
                <w:szCs w:val="18"/>
                <w:lang w:val="en-ZA"/>
              </w:rPr>
              <w:t>313</w:t>
            </w:r>
          </w:p>
        </w:tc>
        <w:tc>
          <w:tcPr>
            <w:tcW w:w="0" w:type="auto"/>
          </w:tcPr>
          <w:p w14:paraId="33DFF3D1" w14:textId="77777777" w:rsidR="009C5743" w:rsidRPr="006335A6" w:rsidRDefault="009C5743" w:rsidP="009C5743">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color w:val="000000"/>
                <w:sz w:val="18"/>
                <w:szCs w:val="18"/>
                <w:lang w:val="en-ZA"/>
              </w:rPr>
              <w:t>312</w:t>
            </w:r>
          </w:p>
        </w:tc>
      </w:tr>
      <w:tr w:rsidR="009C5743" w:rsidRPr="006335A6" w14:paraId="1538188D" w14:textId="77777777" w:rsidTr="00026BEB">
        <w:trPr>
          <w:cnfStyle w:val="000000100000" w:firstRow="0" w:lastRow="0" w:firstColumn="0" w:lastColumn="0" w:oddVBand="0" w:evenVBand="0" w:oddHBand="1" w:evenHBand="0" w:firstRowFirstColumn="0" w:firstRowLastColumn="0" w:lastRowFirstColumn="0" w:lastRowLastColumn="0"/>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51E086D6" w14:textId="77777777" w:rsidR="009C5743" w:rsidRPr="006335A6" w:rsidRDefault="009C5743" w:rsidP="009C5743">
            <w:pPr>
              <w:autoSpaceDE w:val="0"/>
              <w:autoSpaceDN w:val="0"/>
              <w:adjustRightInd w:val="0"/>
              <w:spacing w:before="40" w:after="40"/>
              <w:jc w:val="center"/>
              <w:rPr>
                <w:rFonts w:ascii="Arial" w:hAnsi="Arial" w:cs="Arial"/>
                <w:bCs/>
                <w:color w:val="000000"/>
                <w:sz w:val="18"/>
                <w:szCs w:val="18"/>
                <w:lang w:val="en-ZA"/>
              </w:rPr>
            </w:pPr>
          </w:p>
        </w:tc>
        <w:tc>
          <w:tcPr>
            <w:tcW w:w="0" w:type="auto"/>
          </w:tcPr>
          <w:p w14:paraId="63A15FBB" w14:textId="124A9270" w:rsidR="009C5743" w:rsidRPr="006335A6" w:rsidRDefault="009C5743" w:rsidP="009C5743">
            <w:pPr>
              <w:autoSpaceDE w:val="0"/>
              <w:autoSpaceDN w:val="0"/>
              <w:adjustRightInd w:val="0"/>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Tshivenda</w:t>
            </w:r>
          </w:p>
        </w:tc>
        <w:tc>
          <w:tcPr>
            <w:cnfStyle w:val="000010000000" w:firstRow="0" w:lastRow="0" w:firstColumn="0" w:lastColumn="0" w:oddVBand="1" w:evenVBand="0" w:oddHBand="0" w:evenHBand="0" w:firstRowFirstColumn="0" w:firstRowLastColumn="0" w:lastRowFirstColumn="0" w:lastRowLastColumn="0"/>
            <w:tcW w:w="0" w:type="auto"/>
          </w:tcPr>
          <w:p w14:paraId="40E279ED" w14:textId="1FB82C8A"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bCs/>
                <w:color w:val="000000"/>
                <w:sz w:val="18"/>
                <w:szCs w:val="18"/>
                <w:lang w:val="en-ZA"/>
              </w:rPr>
              <w:t>249</w:t>
            </w:r>
          </w:p>
        </w:tc>
        <w:tc>
          <w:tcPr>
            <w:tcW w:w="0" w:type="auto"/>
          </w:tcPr>
          <w:p w14:paraId="4B6C4FA4" w14:textId="77777777" w:rsidR="009C5743" w:rsidRPr="006335A6" w:rsidRDefault="009C5743" w:rsidP="009C5743">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298</w:t>
            </w:r>
          </w:p>
        </w:tc>
      </w:tr>
      <w:tr w:rsidR="009C5743" w:rsidRPr="006335A6" w14:paraId="1B197D63" w14:textId="77777777" w:rsidTr="00026BEB">
        <w:trPr>
          <w:trHeight w:val="107"/>
        </w:trPr>
        <w:tc>
          <w:tcPr>
            <w:cnfStyle w:val="000010000000" w:firstRow="0" w:lastRow="0" w:firstColumn="0" w:lastColumn="0" w:oddVBand="1" w:evenVBand="0" w:oddHBand="0" w:evenHBand="0" w:firstRowFirstColumn="0" w:firstRowLastColumn="0" w:lastRowFirstColumn="0" w:lastRowLastColumn="0"/>
            <w:tcW w:w="0" w:type="auto"/>
            <w:vMerge/>
          </w:tcPr>
          <w:p w14:paraId="2DFA9EDE" w14:textId="77777777" w:rsidR="009C5743" w:rsidRPr="006335A6" w:rsidRDefault="009C5743" w:rsidP="009C5743">
            <w:pPr>
              <w:autoSpaceDE w:val="0"/>
              <w:autoSpaceDN w:val="0"/>
              <w:adjustRightInd w:val="0"/>
              <w:spacing w:before="40" w:after="40"/>
              <w:jc w:val="center"/>
              <w:rPr>
                <w:rFonts w:ascii="Arial" w:hAnsi="Arial" w:cs="Arial"/>
                <w:bCs/>
                <w:color w:val="000000"/>
                <w:sz w:val="18"/>
                <w:szCs w:val="18"/>
                <w:lang w:val="en-ZA"/>
              </w:rPr>
            </w:pPr>
          </w:p>
        </w:tc>
        <w:tc>
          <w:tcPr>
            <w:tcW w:w="0" w:type="auto"/>
          </w:tcPr>
          <w:p w14:paraId="2412A820" w14:textId="2DA1A9C4" w:rsidR="009C5743" w:rsidRPr="006335A6" w:rsidRDefault="009C5743" w:rsidP="009C5743">
            <w:pPr>
              <w:autoSpaceDE w:val="0"/>
              <w:autoSpaceDN w:val="0"/>
              <w:adjustRightInd w:val="0"/>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Xitsonga</w:t>
            </w:r>
          </w:p>
        </w:tc>
        <w:tc>
          <w:tcPr>
            <w:cnfStyle w:val="000010000000" w:firstRow="0" w:lastRow="0" w:firstColumn="0" w:lastColumn="0" w:oddVBand="1" w:evenVBand="0" w:oddHBand="0" w:evenHBand="0" w:firstRowFirstColumn="0" w:firstRowLastColumn="0" w:lastRowFirstColumn="0" w:lastRowLastColumn="0"/>
            <w:tcW w:w="0" w:type="auto"/>
          </w:tcPr>
          <w:p w14:paraId="7AC8915D" w14:textId="77917E46" w:rsidR="009C5743" w:rsidRPr="006335A6" w:rsidRDefault="009C5743" w:rsidP="009C5743">
            <w:pPr>
              <w:autoSpaceDE w:val="0"/>
              <w:autoSpaceDN w:val="0"/>
              <w:adjustRightInd w:val="0"/>
              <w:spacing w:before="40" w:after="40"/>
              <w:jc w:val="center"/>
              <w:rPr>
                <w:rFonts w:ascii="Arial" w:hAnsi="Arial" w:cs="Arial"/>
                <w:color w:val="000000"/>
                <w:sz w:val="18"/>
                <w:szCs w:val="18"/>
                <w:lang w:val="en-ZA"/>
              </w:rPr>
            </w:pPr>
            <w:r w:rsidRPr="00BF4E34">
              <w:rPr>
                <w:rFonts w:ascii="Arial" w:hAnsi="Arial" w:cs="Arial"/>
                <w:bCs/>
                <w:color w:val="000000"/>
                <w:sz w:val="18"/>
                <w:szCs w:val="18"/>
                <w:lang w:val="en-ZA"/>
              </w:rPr>
              <w:t>262</w:t>
            </w:r>
          </w:p>
        </w:tc>
        <w:tc>
          <w:tcPr>
            <w:tcW w:w="0" w:type="auto"/>
          </w:tcPr>
          <w:p w14:paraId="7B7D9065" w14:textId="77777777" w:rsidR="009C5743" w:rsidRPr="006335A6" w:rsidRDefault="009C5743" w:rsidP="009C5743">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ZA"/>
              </w:rPr>
            </w:pPr>
            <w:r w:rsidRPr="006335A6">
              <w:rPr>
                <w:rFonts w:ascii="Arial" w:hAnsi="Arial" w:cs="Arial"/>
                <w:bCs/>
                <w:color w:val="000000"/>
                <w:sz w:val="18"/>
                <w:szCs w:val="18"/>
                <w:lang w:val="en-ZA"/>
              </w:rPr>
              <w:t>301</w:t>
            </w:r>
          </w:p>
        </w:tc>
      </w:tr>
      <w:bookmarkEnd w:id="36"/>
      <w:tr w:rsidR="009C5743" w:rsidRPr="006335A6" w14:paraId="67F1FCD7" w14:textId="33CADA2F" w:rsidTr="00026BEB">
        <w:trPr>
          <w:cnfStyle w:val="000000100000" w:firstRow="0" w:lastRow="0" w:firstColumn="0" w:lastColumn="0" w:oddVBand="0" w:evenVBand="0" w:oddHBand="1" w:evenHBand="0" w:firstRowFirstColumn="0" w:firstRowLastColumn="0" w:lastRowFirstColumn="0" w:lastRowLastColumn="0"/>
          <w:trHeight w:val="322"/>
        </w:trPr>
        <w:tc>
          <w:tcPr>
            <w:cnfStyle w:val="000010000000" w:firstRow="0" w:lastRow="0" w:firstColumn="0" w:lastColumn="0" w:oddVBand="1" w:evenVBand="0" w:oddHBand="0" w:evenHBand="0" w:firstRowFirstColumn="0" w:firstRowLastColumn="0" w:lastRowFirstColumn="0" w:lastRowLastColumn="0"/>
            <w:tcW w:w="0" w:type="auto"/>
          </w:tcPr>
          <w:p w14:paraId="54844F4F" w14:textId="77777777" w:rsidR="009C5743" w:rsidRDefault="009C5743" w:rsidP="009C5743">
            <w:pPr>
              <w:autoSpaceDE w:val="0"/>
              <w:autoSpaceDN w:val="0"/>
              <w:adjustRightInd w:val="0"/>
              <w:spacing w:before="40" w:after="40"/>
              <w:jc w:val="center"/>
              <w:rPr>
                <w:rFonts w:ascii="Arial" w:hAnsi="Arial" w:cs="Arial"/>
                <w:b/>
                <w:bCs/>
                <w:color w:val="000000"/>
                <w:sz w:val="20"/>
                <w:szCs w:val="18"/>
                <w:lang w:val="en-ZA"/>
              </w:rPr>
            </w:pPr>
          </w:p>
        </w:tc>
        <w:tc>
          <w:tcPr>
            <w:tcW w:w="0" w:type="auto"/>
          </w:tcPr>
          <w:p w14:paraId="7D578F79" w14:textId="02AD7C40" w:rsidR="009C5743" w:rsidRPr="006335A6" w:rsidRDefault="009C5743" w:rsidP="009C5743">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18"/>
                <w:lang w:val="en-ZA"/>
              </w:rPr>
            </w:pPr>
            <w:r>
              <w:rPr>
                <w:rFonts w:ascii="Arial" w:hAnsi="Arial" w:cs="Arial"/>
                <w:b/>
                <w:bCs/>
                <w:color w:val="000000"/>
                <w:sz w:val="20"/>
                <w:szCs w:val="18"/>
                <w:lang w:val="en-ZA"/>
              </w:rPr>
              <w:t>HIGHEST</w:t>
            </w:r>
          </w:p>
        </w:tc>
        <w:tc>
          <w:tcPr>
            <w:cnfStyle w:val="000010000000" w:firstRow="0" w:lastRow="0" w:firstColumn="0" w:lastColumn="0" w:oddVBand="1" w:evenVBand="0" w:oddHBand="0" w:evenHBand="0" w:firstRowFirstColumn="0" w:firstRowLastColumn="0" w:lastRowFirstColumn="0" w:lastRowLastColumn="0"/>
            <w:tcW w:w="0" w:type="auto"/>
          </w:tcPr>
          <w:p w14:paraId="2327FF35" w14:textId="27E63E1C" w:rsidR="009C5743" w:rsidRPr="006335A6" w:rsidRDefault="009C5743" w:rsidP="009C5743">
            <w:pPr>
              <w:autoSpaceDE w:val="0"/>
              <w:autoSpaceDN w:val="0"/>
              <w:adjustRightInd w:val="0"/>
              <w:spacing w:before="40" w:after="40"/>
              <w:jc w:val="center"/>
              <w:rPr>
                <w:rFonts w:ascii="Arial" w:hAnsi="Arial" w:cs="Arial"/>
                <w:b/>
                <w:bCs/>
                <w:color w:val="000000"/>
                <w:sz w:val="20"/>
                <w:szCs w:val="18"/>
                <w:lang w:val="en-ZA"/>
              </w:rPr>
            </w:pPr>
            <w:r>
              <w:rPr>
                <w:rFonts w:ascii="Arial" w:hAnsi="Arial" w:cs="Arial"/>
                <w:b/>
                <w:bCs/>
                <w:color w:val="000000"/>
                <w:sz w:val="20"/>
                <w:szCs w:val="18"/>
                <w:lang w:val="en-ZA"/>
              </w:rPr>
              <w:t>403</w:t>
            </w:r>
          </w:p>
        </w:tc>
        <w:tc>
          <w:tcPr>
            <w:tcW w:w="0" w:type="auto"/>
          </w:tcPr>
          <w:p w14:paraId="50765D9C" w14:textId="14A33AD6" w:rsidR="009C5743" w:rsidRPr="006335A6" w:rsidRDefault="009C5743" w:rsidP="009C5743">
            <w:pPr>
              <w:keepNext/>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18"/>
                <w:lang w:val="en-ZA"/>
              </w:rPr>
            </w:pPr>
            <w:r>
              <w:rPr>
                <w:rFonts w:ascii="Arial" w:hAnsi="Arial" w:cs="Arial"/>
                <w:b/>
                <w:bCs/>
                <w:color w:val="000000"/>
                <w:sz w:val="20"/>
                <w:szCs w:val="18"/>
                <w:lang w:val="en-ZA"/>
              </w:rPr>
              <w:t>372</w:t>
            </w:r>
          </w:p>
        </w:tc>
      </w:tr>
    </w:tbl>
    <w:p w14:paraId="5A713F6B" w14:textId="5833E3FC" w:rsidR="00AA352A" w:rsidRPr="006335A6" w:rsidRDefault="00AA352A" w:rsidP="006D226A">
      <w:pPr>
        <w:pStyle w:val="Heading2"/>
        <w:spacing w:before="240"/>
        <w:rPr>
          <w:lang w:val="en-ZA"/>
        </w:rPr>
      </w:pPr>
      <w:bookmarkStart w:id="38" w:name="_Reading_and_emotions"/>
      <w:bookmarkStart w:id="39" w:name="_Toc2588574"/>
      <w:bookmarkStart w:id="40" w:name="_Toc2679155"/>
      <w:bookmarkStart w:id="41" w:name="_Toc2800616"/>
      <w:bookmarkStart w:id="42" w:name="_Toc2861518"/>
      <w:bookmarkEnd w:id="37"/>
      <w:bookmarkEnd w:id="38"/>
      <w:r w:rsidRPr="006335A6">
        <w:rPr>
          <w:lang w:val="en-ZA"/>
        </w:rPr>
        <w:t>Reading and emotions</w:t>
      </w:r>
      <w:bookmarkEnd w:id="39"/>
      <w:bookmarkEnd w:id="40"/>
      <w:bookmarkEnd w:id="41"/>
      <w:bookmarkEnd w:id="42"/>
    </w:p>
    <w:p w14:paraId="1504D122" w14:textId="75E6977E" w:rsidR="009B75BF" w:rsidRPr="006335A6" w:rsidRDefault="00A76BB4" w:rsidP="001B566E">
      <w:pPr>
        <w:rPr>
          <w:lang w:val="en-ZA"/>
        </w:rPr>
      </w:pPr>
      <w:r w:rsidRPr="006335A6">
        <w:rPr>
          <w:lang w:val="en-ZA"/>
        </w:rPr>
        <w:t xml:space="preserve">By the time learners reach the </w:t>
      </w:r>
      <w:r w:rsidR="0016108B" w:rsidRPr="006335A6">
        <w:rPr>
          <w:lang w:val="en-ZA"/>
        </w:rPr>
        <w:t>eighth</w:t>
      </w:r>
      <w:r w:rsidRPr="006335A6">
        <w:rPr>
          <w:lang w:val="en-ZA"/>
        </w:rPr>
        <w:t xml:space="preserve"> </w:t>
      </w:r>
      <w:r w:rsidR="000A609C" w:rsidRPr="005F79F2">
        <w:rPr>
          <w:lang w:val="en-ZA"/>
        </w:rPr>
        <w:t>grade</w:t>
      </w:r>
      <w:r w:rsidRPr="006335A6">
        <w:rPr>
          <w:lang w:val="en-ZA"/>
        </w:rPr>
        <w:t>, a lag in reading proficiency usually results in an overall greater difficulty in coping with the demands of high school. For this reason, this is an age group for which various interventions are implemented in order to improve reading performance.</w:t>
      </w:r>
    </w:p>
    <w:p w14:paraId="459AC842" w14:textId="7BFE07A6" w:rsidR="00AA352A" w:rsidRDefault="00B53E19" w:rsidP="001B566E">
      <w:pPr>
        <w:rPr>
          <w:lang w:val="en-ZA"/>
        </w:rPr>
      </w:pPr>
      <w:r w:rsidRPr="006335A6">
        <w:rPr>
          <w:lang w:val="en-ZA"/>
        </w:rPr>
        <w:t xml:space="preserve">One </w:t>
      </w:r>
      <w:r w:rsidR="00AA352A" w:rsidRPr="006335A6">
        <w:rPr>
          <w:lang w:val="en-ZA"/>
        </w:rPr>
        <w:t xml:space="preserve">program that proved to be quite good at improving </w:t>
      </w:r>
      <w:r w:rsidR="00A76BB4" w:rsidRPr="006335A6">
        <w:rPr>
          <w:lang w:val="en-ZA"/>
        </w:rPr>
        <w:t>teenage</w:t>
      </w:r>
      <w:r w:rsidRPr="006335A6">
        <w:rPr>
          <w:lang w:val="en-ZA"/>
        </w:rPr>
        <w:t xml:space="preserve"> </w:t>
      </w:r>
      <w:r w:rsidR="00AA352A" w:rsidRPr="006335A6">
        <w:rPr>
          <w:lang w:val="en-ZA"/>
        </w:rPr>
        <w:t xml:space="preserve">students’ </w:t>
      </w:r>
      <w:r w:rsidR="00AA352A" w:rsidRPr="00026BEB">
        <w:rPr>
          <w:lang w:val="en-ZA"/>
        </w:rPr>
        <w:t>ability to read, is called STARI.</w:t>
      </w:r>
      <w:r w:rsidR="00AA352A" w:rsidRPr="006335A6">
        <w:rPr>
          <w:lang w:val="en-ZA"/>
        </w:rPr>
        <w:t xml:space="preserve"> </w:t>
      </w:r>
      <w:r w:rsidR="009863BD" w:rsidRPr="006335A6">
        <w:rPr>
          <w:lang w:val="en-ZA"/>
        </w:rPr>
        <w:t xml:space="preserve">We can use this </w:t>
      </w:r>
      <w:r w:rsidR="00AA352A" w:rsidRPr="006335A6">
        <w:rPr>
          <w:lang w:val="en-ZA"/>
        </w:rPr>
        <w:t xml:space="preserve">program </w:t>
      </w:r>
      <w:r w:rsidR="009863BD" w:rsidRPr="006335A6">
        <w:rPr>
          <w:lang w:val="en-ZA"/>
        </w:rPr>
        <w:t xml:space="preserve">to </w:t>
      </w:r>
      <w:r w:rsidR="00AA352A" w:rsidRPr="006335A6">
        <w:rPr>
          <w:lang w:val="en-ZA"/>
        </w:rPr>
        <w:t xml:space="preserve">give underperforming </w:t>
      </w:r>
      <w:r w:rsidR="001C3519" w:rsidRPr="006335A6">
        <w:rPr>
          <w:lang w:val="en-ZA"/>
        </w:rPr>
        <w:t>learners</w:t>
      </w:r>
      <w:r w:rsidR="00AA352A" w:rsidRPr="006335A6">
        <w:rPr>
          <w:lang w:val="en-ZA"/>
        </w:rPr>
        <w:t xml:space="preserve"> a series of extra books to read and ex</w:t>
      </w:r>
      <w:r w:rsidRPr="006335A6">
        <w:rPr>
          <w:lang w:val="en-ZA"/>
        </w:rPr>
        <w:t xml:space="preserve">ercises to do, </w:t>
      </w:r>
      <w:r w:rsidR="00AA352A" w:rsidRPr="006335A6">
        <w:rPr>
          <w:lang w:val="en-ZA"/>
        </w:rPr>
        <w:t>to help them learn to read better.</w:t>
      </w:r>
      <w:r w:rsidR="00763802">
        <w:rPr>
          <w:lang w:val="en-ZA"/>
        </w:rPr>
        <w:t xml:space="preserve"> It also helps if </w:t>
      </w:r>
      <w:r w:rsidR="00BF10E2">
        <w:rPr>
          <w:lang w:val="en-ZA"/>
        </w:rPr>
        <w:t>they are given texts that they will like reading.</w:t>
      </w:r>
    </w:p>
    <w:p w14:paraId="6DCB1E42" w14:textId="61F8AC12" w:rsidR="00BF10E2" w:rsidRPr="00026BEB" w:rsidRDefault="00BF10E2" w:rsidP="005F79F2">
      <w:pPr>
        <w:rPr>
          <w:lang w:val="en-ZA"/>
        </w:rPr>
      </w:pPr>
      <w:r w:rsidRPr="006335A6">
        <w:rPr>
          <w:lang w:val="en-ZA"/>
        </w:rPr>
        <w:t>But what makes a piece of writing ‘likeable’ to a teenager? This has also been the focus of various studies, and it has been shown that teenagers usually like to read written material if that material is</w:t>
      </w:r>
      <w:r w:rsidR="005F79F2">
        <w:rPr>
          <w:lang w:val="en-ZA"/>
        </w:rPr>
        <w:t xml:space="preserve"> </w:t>
      </w:r>
      <w:r w:rsidRPr="00026BEB">
        <w:rPr>
          <w:lang w:val="en-ZA"/>
        </w:rPr>
        <w:t>relatable</w:t>
      </w:r>
      <w:r w:rsidR="005F79F2">
        <w:rPr>
          <w:lang w:val="en-ZA"/>
        </w:rPr>
        <w:t xml:space="preserve">, </w:t>
      </w:r>
      <w:r w:rsidRPr="00026BEB">
        <w:rPr>
          <w:lang w:val="en-ZA"/>
        </w:rPr>
        <w:t>relevant</w:t>
      </w:r>
      <w:r w:rsidR="005F79F2">
        <w:rPr>
          <w:lang w:val="en-ZA"/>
        </w:rPr>
        <w:t xml:space="preserve">, </w:t>
      </w:r>
      <w:r w:rsidRPr="00026BEB">
        <w:rPr>
          <w:lang w:val="en-ZA"/>
        </w:rPr>
        <w:t>interesting</w:t>
      </w:r>
      <w:r w:rsidR="005F79F2">
        <w:rPr>
          <w:lang w:val="en-ZA"/>
        </w:rPr>
        <w:t xml:space="preserve"> and </w:t>
      </w:r>
      <w:r w:rsidRPr="00026BEB">
        <w:rPr>
          <w:lang w:val="en-ZA"/>
        </w:rPr>
        <w:t>accessible</w:t>
      </w:r>
      <w:r w:rsidR="005F79F2">
        <w:rPr>
          <w:lang w:val="en-ZA"/>
        </w:rPr>
        <w:t>.</w:t>
      </w:r>
    </w:p>
    <w:p w14:paraId="0DC1143E" w14:textId="44E3E40C" w:rsidR="00704FC4" w:rsidRPr="007F7986" w:rsidRDefault="00AA352A" w:rsidP="001B566E">
      <w:pPr>
        <w:rPr>
          <w:sz w:val="26"/>
          <w:szCs w:val="26"/>
          <w:lang w:val="en-ZA"/>
        </w:rPr>
      </w:pPr>
      <w:r w:rsidRPr="006335A6">
        <w:rPr>
          <w:lang w:val="en-ZA"/>
        </w:rPr>
        <w:lastRenderedPageBreak/>
        <w:t>W</w:t>
      </w:r>
      <w:r w:rsidR="00CC7A03" w:rsidRPr="006335A6">
        <w:rPr>
          <w:lang w:val="en-ZA"/>
        </w:rPr>
        <w:t xml:space="preserve">hat sets </w:t>
      </w:r>
      <w:r w:rsidR="005A2B62">
        <w:rPr>
          <w:lang w:val="en-ZA"/>
        </w:rPr>
        <w:t>th</w:t>
      </w:r>
      <w:r w:rsidR="00BF10E2">
        <w:rPr>
          <w:lang w:val="en-ZA"/>
        </w:rPr>
        <w:t>e</w:t>
      </w:r>
      <w:r w:rsidR="005A2B62">
        <w:rPr>
          <w:lang w:val="en-ZA"/>
        </w:rPr>
        <w:t xml:space="preserve"> program</w:t>
      </w:r>
      <w:r w:rsidR="00CC7A03" w:rsidRPr="006335A6">
        <w:rPr>
          <w:lang w:val="en-ZA"/>
        </w:rPr>
        <w:t xml:space="preserve"> apart from</w:t>
      </w:r>
      <w:r w:rsidRPr="006335A6">
        <w:rPr>
          <w:lang w:val="en-ZA"/>
        </w:rPr>
        <w:t xml:space="preserve"> similar</w:t>
      </w:r>
      <w:r w:rsidR="00B53E19" w:rsidRPr="006335A6">
        <w:rPr>
          <w:lang w:val="en-ZA"/>
        </w:rPr>
        <w:t xml:space="preserve"> reading </w:t>
      </w:r>
      <w:r w:rsidR="00CC7A03" w:rsidRPr="006335A6">
        <w:rPr>
          <w:lang w:val="en-ZA"/>
        </w:rPr>
        <w:t>interventions</w:t>
      </w:r>
      <w:r w:rsidR="00B53E19" w:rsidRPr="006335A6">
        <w:rPr>
          <w:lang w:val="en-ZA"/>
        </w:rPr>
        <w:t xml:space="preserve">, is its practical response to the well-established fact that learners’ feelings about the texts that they read have a big impact on </w:t>
      </w:r>
      <w:r w:rsidR="00CC7A03" w:rsidRPr="006335A6">
        <w:rPr>
          <w:lang w:val="en-ZA"/>
        </w:rPr>
        <w:t xml:space="preserve">the improvement (or lack of improvement) in their reading. In other words, in creating this program, the researchers tried very hard to help the teenagers involved to enjoy reading. </w:t>
      </w:r>
      <w:r w:rsidRPr="006335A6">
        <w:rPr>
          <w:lang w:val="en-ZA"/>
        </w:rPr>
        <w:t xml:space="preserve">By reviewing research from across the world, the researchers who created </w:t>
      </w:r>
      <w:r w:rsidR="005A2B62">
        <w:rPr>
          <w:lang w:val="en-ZA"/>
        </w:rPr>
        <w:t>the program</w:t>
      </w:r>
      <w:r w:rsidRPr="006335A6">
        <w:rPr>
          <w:lang w:val="en-ZA"/>
        </w:rPr>
        <w:t xml:space="preserve"> concluded that </w:t>
      </w:r>
      <w:r w:rsidR="00CC7A03" w:rsidRPr="006335A6">
        <w:rPr>
          <w:lang w:val="en-ZA"/>
        </w:rPr>
        <w:t xml:space="preserve">reading enjoyment is extremely important, since </w:t>
      </w:r>
      <w:r w:rsidRPr="006335A6">
        <w:rPr>
          <w:lang w:val="en-ZA"/>
        </w:rPr>
        <w:t>teenagers are not only much more willing to read pieces of writing</w:t>
      </w:r>
      <w:r w:rsidR="00CC7A03" w:rsidRPr="006335A6">
        <w:rPr>
          <w:lang w:val="en-ZA"/>
        </w:rPr>
        <w:t xml:space="preserve"> that they like, but they </w:t>
      </w:r>
      <w:r w:rsidRPr="006335A6">
        <w:rPr>
          <w:lang w:val="en-ZA"/>
        </w:rPr>
        <w:t>are also much better at understanding and at remembering pieces of writing that they like.</w:t>
      </w:r>
      <w:r w:rsidR="00BB4CF6">
        <w:rPr>
          <w:lang w:val="en-ZA"/>
        </w:rPr>
        <w:t xml:space="preserve"> </w:t>
      </w:r>
    </w:p>
    <w:p w14:paraId="59A1B560" w14:textId="0F5CE0D2" w:rsidR="00500CB4" w:rsidRDefault="00704FC4" w:rsidP="001B566E">
      <w:pPr>
        <w:rPr>
          <w:lang w:val="en-ZA"/>
        </w:rPr>
      </w:pPr>
      <w:r w:rsidRPr="00704FC4">
        <w:rPr>
          <w:lang w:val="en-ZA"/>
        </w:rPr>
        <w:t xml:space="preserve">This point has various implications regarding the selection of texts </w:t>
      </w:r>
      <w:r w:rsidR="00BF10E2">
        <w:rPr>
          <w:lang w:val="en-ZA"/>
        </w:rPr>
        <w:t>appropriate to each age group</w:t>
      </w:r>
      <w:r w:rsidRPr="00704FC4">
        <w:rPr>
          <w:lang w:val="en-ZA"/>
        </w:rPr>
        <w:t xml:space="preserve">. The following </w:t>
      </w:r>
      <w:r w:rsidR="00BF10E2">
        <w:rPr>
          <w:lang w:val="en-ZA"/>
        </w:rPr>
        <w:t xml:space="preserve">natural </w:t>
      </w:r>
      <w:r w:rsidR="00B51C48">
        <w:rPr>
          <w:lang w:val="en-ZA"/>
        </w:rPr>
        <w:t>progression</w:t>
      </w:r>
      <w:r w:rsidRPr="00704FC4">
        <w:rPr>
          <w:lang w:val="en-ZA"/>
        </w:rPr>
        <w:t xml:space="preserve"> </w:t>
      </w:r>
      <w:r w:rsidR="000E10B6">
        <w:rPr>
          <w:lang w:val="en-ZA"/>
        </w:rPr>
        <w:t>has been observed to be generally true</w:t>
      </w:r>
      <w:r w:rsidRPr="00704FC4">
        <w:rPr>
          <w:lang w:val="en-ZA"/>
        </w:rPr>
        <w:t>:</w:t>
      </w:r>
      <w:r w:rsidR="00500CB4" w:rsidRPr="006335A6">
        <w:rPr>
          <w:lang w:val="en-ZA"/>
        </w:rPr>
        <w:t xml:space="preserve"> </w:t>
      </w:r>
    </w:p>
    <w:p w14:paraId="27E7A1AF" w14:textId="07E5B626" w:rsidR="000E10B6" w:rsidRPr="001B566E" w:rsidRDefault="00FA08E4" w:rsidP="001B566E">
      <w:pPr>
        <w:pStyle w:val="ListParagraph"/>
        <w:numPr>
          <w:ilvl w:val="0"/>
          <w:numId w:val="27"/>
        </w:numPr>
        <w:rPr>
          <w:lang w:val="en-ZA"/>
        </w:rPr>
      </w:pPr>
      <w:r w:rsidRPr="001B566E">
        <w:rPr>
          <w:lang w:val="en-ZA"/>
        </w:rPr>
        <w:t>FICTION</w:t>
      </w:r>
    </w:p>
    <w:p w14:paraId="6703244F" w14:textId="7AFACF4C" w:rsidR="00FA08E4" w:rsidRPr="001B566E" w:rsidRDefault="00B51C48" w:rsidP="001B566E">
      <w:pPr>
        <w:pStyle w:val="ListParagraph"/>
        <w:numPr>
          <w:ilvl w:val="1"/>
          <w:numId w:val="27"/>
        </w:numPr>
        <w:rPr>
          <w:lang w:val="en-ZA"/>
        </w:rPr>
      </w:pPr>
      <w:r w:rsidRPr="001B566E">
        <w:rPr>
          <w:lang w:val="en-ZA"/>
        </w:rPr>
        <w:t>Adventure, f</w:t>
      </w:r>
      <w:r w:rsidR="00FA08E4" w:rsidRPr="001B566E">
        <w:rPr>
          <w:lang w:val="en-ZA"/>
        </w:rPr>
        <w:t>antasy</w:t>
      </w:r>
      <w:r w:rsidRPr="001B566E">
        <w:rPr>
          <w:lang w:val="en-ZA"/>
        </w:rPr>
        <w:t xml:space="preserve"> and</w:t>
      </w:r>
      <w:r w:rsidR="00FA08E4" w:rsidRPr="001B566E">
        <w:rPr>
          <w:lang w:val="en-ZA"/>
        </w:rPr>
        <w:t xml:space="preserve"> </w:t>
      </w:r>
      <w:r w:rsidRPr="001B566E">
        <w:rPr>
          <w:lang w:val="en-ZA"/>
        </w:rPr>
        <w:t>S</w:t>
      </w:r>
      <w:r w:rsidR="00FA08E4" w:rsidRPr="001B566E">
        <w:rPr>
          <w:lang w:val="en-ZA"/>
        </w:rPr>
        <w:t>ci-</w:t>
      </w:r>
      <w:r w:rsidRPr="001B566E">
        <w:rPr>
          <w:lang w:val="en-ZA"/>
        </w:rPr>
        <w:t>F</w:t>
      </w:r>
      <w:r w:rsidR="00FA08E4" w:rsidRPr="001B566E">
        <w:rPr>
          <w:lang w:val="en-ZA"/>
        </w:rPr>
        <w:t>i</w:t>
      </w:r>
    </w:p>
    <w:p w14:paraId="17595117" w14:textId="3B7F667C" w:rsidR="00FA08E4" w:rsidRPr="001B566E" w:rsidRDefault="00FA08E4" w:rsidP="001B566E">
      <w:pPr>
        <w:pStyle w:val="ListParagraph"/>
        <w:numPr>
          <w:ilvl w:val="1"/>
          <w:numId w:val="27"/>
        </w:numPr>
        <w:rPr>
          <w:lang w:val="en-ZA"/>
        </w:rPr>
      </w:pPr>
      <w:r w:rsidRPr="001B566E">
        <w:rPr>
          <w:lang w:val="en-ZA"/>
        </w:rPr>
        <w:t>‘Serious’ fiction</w:t>
      </w:r>
      <w:r w:rsidR="00B51C48" w:rsidRPr="001B566E">
        <w:rPr>
          <w:lang w:val="en-ZA"/>
        </w:rPr>
        <w:t>, poetry, etc.</w:t>
      </w:r>
    </w:p>
    <w:p w14:paraId="1120386C" w14:textId="3E4B56DC" w:rsidR="00B51C48" w:rsidRPr="001B566E" w:rsidRDefault="00B51C48" w:rsidP="001B566E">
      <w:pPr>
        <w:pStyle w:val="ListParagraph"/>
        <w:numPr>
          <w:ilvl w:val="0"/>
          <w:numId w:val="27"/>
        </w:numPr>
        <w:rPr>
          <w:lang w:val="en-ZA"/>
        </w:rPr>
      </w:pPr>
      <w:r w:rsidRPr="001B566E">
        <w:rPr>
          <w:lang w:val="en-ZA"/>
        </w:rPr>
        <w:t>NON-FICTION</w:t>
      </w:r>
    </w:p>
    <w:p w14:paraId="3F68D52B" w14:textId="46709334" w:rsidR="000E10B6" w:rsidRPr="001B566E" w:rsidRDefault="00B51C48" w:rsidP="001B566E">
      <w:pPr>
        <w:pStyle w:val="ListParagraph"/>
        <w:numPr>
          <w:ilvl w:val="1"/>
          <w:numId w:val="27"/>
        </w:numPr>
        <w:rPr>
          <w:lang w:val="en-ZA"/>
        </w:rPr>
      </w:pPr>
      <w:r w:rsidRPr="001B566E">
        <w:rPr>
          <w:lang w:val="en-ZA"/>
        </w:rPr>
        <w:t>General interest</w:t>
      </w:r>
    </w:p>
    <w:p w14:paraId="25DA01C5" w14:textId="1095491F" w:rsidR="00B51C48" w:rsidRPr="001B566E" w:rsidRDefault="00B51C48" w:rsidP="001B566E">
      <w:pPr>
        <w:pStyle w:val="ListParagraph"/>
        <w:numPr>
          <w:ilvl w:val="1"/>
          <w:numId w:val="27"/>
        </w:numPr>
        <w:rPr>
          <w:lang w:val="en-ZA"/>
        </w:rPr>
      </w:pPr>
      <w:r w:rsidRPr="001B566E">
        <w:rPr>
          <w:lang w:val="en-ZA"/>
        </w:rPr>
        <w:t>Technical</w:t>
      </w:r>
    </w:p>
    <w:p w14:paraId="777A001F" w14:textId="6AEDEED9" w:rsidR="00AA352A" w:rsidRPr="006335A6" w:rsidRDefault="00AA352A" w:rsidP="000D5528">
      <w:pPr>
        <w:pStyle w:val="Heading2"/>
        <w:rPr>
          <w:lang w:val="en-ZA"/>
        </w:rPr>
      </w:pPr>
      <w:bookmarkStart w:id="43" w:name="_Toc2588575"/>
      <w:bookmarkStart w:id="44" w:name="_Toc2679156"/>
      <w:bookmarkStart w:id="45" w:name="_Toc2800617"/>
      <w:bookmarkStart w:id="46" w:name="_Toc2861519"/>
      <w:r w:rsidRPr="006335A6">
        <w:rPr>
          <w:lang w:val="en-ZA"/>
        </w:rPr>
        <w:t>Reading and empathy</w:t>
      </w:r>
      <w:bookmarkEnd w:id="43"/>
      <w:bookmarkEnd w:id="44"/>
      <w:bookmarkEnd w:id="45"/>
      <w:bookmarkEnd w:id="46"/>
    </w:p>
    <w:p w14:paraId="1E63A817" w14:textId="144E2DDC" w:rsidR="00896D45" w:rsidRPr="006335A6" w:rsidRDefault="009C661C" w:rsidP="001B566E">
      <w:pPr>
        <w:rPr>
          <w:lang w:val="en-ZA"/>
        </w:rPr>
      </w:pPr>
      <w:r w:rsidRPr="006335A6">
        <w:rPr>
          <w:lang w:val="en-ZA"/>
        </w:rPr>
        <w:t>Another important connection between reading and emotions, is that p</w:t>
      </w:r>
      <w:r w:rsidR="00986A2C" w:rsidRPr="006335A6">
        <w:rPr>
          <w:lang w:val="en-ZA"/>
        </w:rPr>
        <w:t xml:space="preserve">eople who </w:t>
      </w:r>
      <w:r w:rsidR="00A76BB4" w:rsidRPr="006335A6">
        <w:rPr>
          <w:lang w:val="en-ZA"/>
        </w:rPr>
        <w:t xml:space="preserve">often </w:t>
      </w:r>
      <w:r w:rsidR="00986A2C" w:rsidRPr="006335A6">
        <w:rPr>
          <w:lang w:val="en-ZA"/>
        </w:rPr>
        <w:t>read</w:t>
      </w:r>
      <w:r w:rsidR="008A5225" w:rsidRPr="006335A6">
        <w:rPr>
          <w:lang w:val="en-ZA"/>
        </w:rPr>
        <w:t xml:space="preserve"> fiction</w:t>
      </w:r>
      <w:r w:rsidR="00986A2C" w:rsidRPr="006335A6">
        <w:rPr>
          <w:lang w:val="en-ZA"/>
        </w:rPr>
        <w:t xml:space="preserve"> </w:t>
      </w:r>
      <w:r w:rsidR="008A5225" w:rsidRPr="006335A6">
        <w:rPr>
          <w:lang w:val="en-ZA"/>
        </w:rPr>
        <w:t>are generally more em</w:t>
      </w:r>
      <w:r w:rsidRPr="006335A6">
        <w:rPr>
          <w:lang w:val="en-ZA"/>
        </w:rPr>
        <w:t>pathetic than those who do not.</w:t>
      </w:r>
      <w:r w:rsidR="00986A2C" w:rsidRPr="006335A6">
        <w:rPr>
          <w:lang w:val="en-ZA"/>
        </w:rPr>
        <w:t xml:space="preserve"> </w:t>
      </w:r>
      <w:r w:rsidR="00896D45" w:rsidRPr="006335A6">
        <w:rPr>
          <w:lang w:val="en-ZA"/>
        </w:rPr>
        <w:t>What scholars do not yet agree on</w:t>
      </w:r>
      <w:r w:rsidRPr="006335A6">
        <w:rPr>
          <w:lang w:val="en-ZA"/>
        </w:rPr>
        <w:t>, and what requires further research,</w:t>
      </w:r>
      <w:r w:rsidR="00896D45" w:rsidRPr="006335A6">
        <w:rPr>
          <w:lang w:val="en-ZA"/>
        </w:rPr>
        <w:t xml:space="preserve"> </w:t>
      </w:r>
      <w:r w:rsidR="008A5225" w:rsidRPr="006335A6">
        <w:rPr>
          <w:lang w:val="en-ZA"/>
        </w:rPr>
        <w:t xml:space="preserve">is </w:t>
      </w:r>
      <w:r w:rsidR="00986A2C" w:rsidRPr="006335A6">
        <w:rPr>
          <w:lang w:val="en-ZA"/>
        </w:rPr>
        <w:t xml:space="preserve">the type of cause and effect relationship that exists between empathy and the frequent reading of fiction. In other words, do people who are already very empathetic also tend to enjoy reading fiction, or does </w:t>
      </w:r>
      <w:r w:rsidR="00A76BB4" w:rsidRPr="006335A6">
        <w:rPr>
          <w:lang w:val="en-ZA"/>
        </w:rPr>
        <w:t xml:space="preserve">the habit of </w:t>
      </w:r>
      <w:r w:rsidR="00986A2C" w:rsidRPr="006335A6">
        <w:rPr>
          <w:lang w:val="en-ZA"/>
        </w:rPr>
        <w:t>reading lots of fiction make people more than they were before?</w:t>
      </w:r>
    </w:p>
    <w:p w14:paraId="6FD2746E" w14:textId="5E12497B" w:rsidR="002A4BFA" w:rsidRDefault="00896D45" w:rsidP="001B566E">
      <w:pPr>
        <w:rPr>
          <w:lang w:val="en-ZA"/>
        </w:rPr>
      </w:pPr>
      <w:r w:rsidRPr="006335A6">
        <w:rPr>
          <w:lang w:val="en-ZA"/>
        </w:rPr>
        <w:t xml:space="preserve">What </w:t>
      </w:r>
      <w:r w:rsidR="00035B5F" w:rsidRPr="006335A6">
        <w:rPr>
          <w:lang w:val="en-ZA"/>
        </w:rPr>
        <w:t>the</w:t>
      </w:r>
      <w:r w:rsidRPr="006335A6">
        <w:rPr>
          <w:lang w:val="en-ZA"/>
        </w:rPr>
        <w:t xml:space="preserve"> study does suggest about the relationship is that readers are only made more</w:t>
      </w:r>
      <w:r w:rsidR="00A71687">
        <w:rPr>
          <w:lang w:val="en-ZA"/>
        </w:rPr>
        <w:t xml:space="preserve"> empathetic </w:t>
      </w:r>
      <w:r w:rsidRPr="006335A6">
        <w:rPr>
          <w:lang w:val="en-ZA"/>
        </w:rPr>
        <w:t xml:space="preserve">by fiction when they are ‘transported’ into the story. In other words, readers do not reap the benefit of becoming more empathetic unless they can picture the characters and ‘world’ of the story very </w:t>
      </w:r>
      <w:r w:rsidR="00CC7A03" w:rsidRPr="006335A6">
        <w:rPr>
          <w:lang w:val="en-ZA"/>
        </w:rPr>
        <w:t>clearly</w:t>
      </w:r>
      <w:r w:rsidRPr="006335A6">
        <w:rPr>
          <w:lang w:val="en-ZA"/>
        </w:rPr>
        <w:t xml:space="preserve">, and </w:t>
      </w:r>
      <w:r w:rsidR="00B8393E" w:rsidRPr="006335A6">
        <w:rPr>
          <w:lang w:val="en-ZA"/>
        </w:rPr>
        <w:t xml:space="preserve">unless they </w:t>
      </w:r>
      <w:r w:rsidRPr="006335A6">
        <w:rPr>
          <w:lang w:val="en-ZA"/>
        </w:rPr>
        <w:t xml:space="preserve">can become very intensely focussed on the story. </w:t>
      </w:r>
      <w:r w:rsidR="00CC7A03" w:rsidRPr="006335A6">
        <w:rPr>
          <w:lang w:val="en-ZA"/>
        </w:rPr>
        <w:t>The fact that gaining empathy depends on the reader’s degree of ‘transportation’</w:t>
      </w:r>
      <w:r w:rsidRPr="006335A6">
        <w:rPr>
          <w:lang w:val="en-ZA"/>
        </w:rPr>
        <w:t xml:space="preserve"> is another </w:t>
      </w:r>
      <w:r w:rsidR="00CC7A03" w:rsidRPr="006335A6">
        <w:rPr>
          <w:lang w:val="en-ZA"/>
        </w:rPr>
        <w:t xml:space="preserve">good </w:t>
      </w:r>
      <w:r w:rsidR="00B8393E" w:rsidRPr="006335A6">
        <w:rPr>
          <w:lang w:val="en-ZA"/>
        </w:rPr>
        <w:t xml:space="preserve">reason why </w:t>
      </w:r>
      <w:r w:rsidRPr="006335A6">
        <w:rPr>
          <w:lang w:val="en-ZA"/>
        </w:rPr>
        <w:t xml:space="preserve">teenage readers </w:t>
      </w:r>
      <w:r w:rsidR="00B8393E" w:rsidRPr="006335A6">
        <w:rPr>
          <w:lang w:val="en-ZA"/>
        </w:rPr>
        <w:t xml:space="preserve">should be encouraged </w:t>
      </w:r>
      <w:r w:rsidRPr="006335A6">
        <w:rPr>
          <w:lang w:val="en-ZA"/>
        </w:rPr>
        <w:t>to select texts which they find relatable and understandable</w:t>
      </w:r>
      <w:r w:rsidR="00CC7A03" w:rsidRPr="006335A6">
        <w:rPr>
          <w:lang w:val="en-ZA"/>
        </w:rPr>
        <w:t xml:space="preserve"> – texts into which they can become thoroughly immersed.</w:t>
      </w:r>
    </w:p>
    <w:p w14:paraId="083D17EA" w14:textId="67EB01E8" w:rsidR="007A21AC" w:rsidRPr="006335A6" w:rsidRDefault="007A21AC" w:rsidP="006A62D2">
      <w:pPr>
        <w:pStyle w:val="Heading1"/>
        <w:rPr>
          <w:lang w:val="en-ZA"/>
        </w:rPr>
      </w:pPr>
      <w:bookmarkStart w:id="47" w:name="_Toc2588576"/>
      <w:bookmarkStart w:id="48" w:name="_Toc2679157"/>
      <w:bookmarkStart w:id="49" w:name="_Toc2800618"/>
      <w:bookmarkStart w:id="50" w:name="_Toc2861520"/>
      <w:r w:rsidRPr="006335A6">
        <w:rPr>
          <w:lang w:val="en-ZA"/>
        </w:rPr>
        <w:t>Advanced literacy</w:t>
      </w:r>
      <w:bookmarkEnd w:id="47"/>
      <w:bookmarkEnd w:id="48"/>
      <w:bookmarkEnd w:id="49"/>
      <w:bookmarkEnd w:id="50"/>
    </w:p>
    <w:p w14:paraId="2ACB306B" w14:textId="3AAB9F68" w:rsidR="00AA352A" w:rsidRPr="006335A6" w:rsidRDefault="00CC7A03" w:rsidP="000D5528">
      <w:pPr>
        <w:pStyle w:val="Heading2"/>
        <w:rPr>
          <w:lang w:val="en-ZA"/>
        </w:rPr>
      </w:pPr>
      <w:bookmarkStart w:id="51" w:name="_Toc2588577"/>
      <w:bookmarkStart w:id="52" w:name="_Toc2679158"/>
      <w:bookmarkStart w:id="53" w:name="_Toc2800619"/>
      <w:bookmarkStart w:id="54" w:name="_Toc2861521"/>
      <w:r w:rsidRPr="006335A6">
        <w:rPr>
          <w:lang w:val="en-ZA"/>
        </w:rPr>
        <w:t>Heavier</w:t>
      </w:r>
      <w:r w:rsidR="008A5225" w:rsidRPr="006335A6">
        <w:rPr>
          <w:lang w:val="en-ZA"/>
        </w:rPr>
        <w:t xml:space="preserve"> reading</w:t>
      </w:r>
      <w:bookmarkEnd w:id="51"/>
      <w:bookmarkEnd w:id="52"/>
      <w:bookmarkEnd w:id="53"/>
      <w:bookmarkEnd w:id="54"/>
    </w:p>
    <w:p w14:paraId="45C08C2C" w14:textId="687CFC91" w:rsidR="00CC7A03" w:rsidRPr="00026BEB" w:rsidRDefault="00CC7A03" w:rsidP="001B566E">
      <w:pPr>
        <w:rPr>
          <w:lang w:val="en-ZA"/>
        </w:rPr>
      </w:pPr>
      <w:r w:rsidRPr="00026BEB">
        <w:rPr>
          <w:lang w:val="en-ZA"/>
        </w:rPr>
        <w:t>If the early adolescent leap from ‘learning to read’ to ‘reading to learn’ put better readers at an overall academic advantage</w:t>
      </w:r>
      <w:r w:rsidR="00837CA6" w:rsidRPr="00026BEB">
        <w:rPr>
          <w:lang w:val="en-ZA"/>
        </w:rPr>
        <w:t>, t</w:t>
      </w:r>
      <w:r w:rsidRPr="00026BEB">
        <w:rPr>
          <w:lang w:val="en-ZA"/>
        </w:rPr>
        <w:t xml:space="preserve">his advantage becomes </w:t>
      </w:r>
      <w:r w:rsidR="00837CA6" w:rsidRPr="00026BEB">
        <w:rPr>
          <w:lang w:val="en-ZA"/>
        </w:rPr>
        <w:t>much</w:t>
      </w:r>
      <w:r w:rsidRPr="00026BEB">
        <w:rPr>
          <w:lang w:val="en-ZA"/>
        </w:rPr>
        <w:t xml:space="preserve"> larger when those learners enter a university or college. Th</w:t>
      </w:r>
      <w:r w:rsidR="00837CA6" w:rsidRPr="00026BEB">
        <w:rPr>
          <w:lang w:val="en-ZA"/>
        </w:rPr>
        <w:t xml:space="preserve">is is because Higher Education (HE) </w:t>
      </w:r>
      <w:r w:rsidRPr="00026BEB">
        <w:rPr>
          <w:lang w:val="en-ZA"/>
        </w:rPr>
        <w:t xml:space="preserve">is </w:t>
      </w:r>
      <w:r w:rsidR="007A21AC" w:rsidRPr="00026BEB">
        <w:rPr>
          <w:lang w:val="en-ZA"/>
        </w:rPr>
        <w:t>typically</w:t>
      </w:r>
      <w:r w:rsidRPr="00026BEB">
        <w:rPr>
          <w:lang w:val="en-ZA"/>
        </w:rPr>
        <w:t xml:space="preserve"> much more text-heavy. It</w:t>
      </w:r>
      <w:r w:rsidR="007A21AC" w:rsidRPr="00026BEB">
        <w:rPr>
          <w:lang w:val="en-ZA"/>
        </w:rPr>
        <w:t xml:space="preserve"> involves </w:t>
      </w:r>
      <w:r w:rsidRPr="00026BEB">
        <w:rPr>
          <w:lang w:val="en-ZA"/>
        </w:rPr>
        <w:t xml:space="preserve">much </w:t>
      </w:r>
      <w:r w:rsidR="007A21AC" w:rsidRPr="00026BEB">
        <w:rPr>
          <w:lang w:val="en-ZA"/>
        </w:rPr>
        <w:t xml:space="preserve">longer periods of </w:t>
      </w:r>
      <w:r w:rsidR="00B8393E" w:rsidRPr="00026BEB">
        <w:rPr>
          <w:lang w:val="en-ZA"/>
        </w:rPr>
        <w:t xml:space="preserve">independent </w:t>
      </w:r>
      <w:r w:rsidR="007A21AC" w:rsidRPr="00026BEB">
        <w:rPr>
          <w:lang w:val="en-ZA"/>
        </w:rPr>
        <w:t xml:space="preserve">study, during which students </w:t>
      </w:r>
      <w:r w:rsidR="00B8393E" w:rsidRPr="00026BEB">
        <w:rPr>
          <w:lang w:val="en-ZA"/>
        </w:rPr>
        <w:t>have to learn by reading textbooks by themselves,</w:t>
      </w:r>
      <w:r w:rsidR="007A21AC" w:rsidRPr="00026BEB">
        <w:rPr>
          <w:lang w:val="en-ZA"/>
        </w:rPr>
        <w:t xml:space="preserve"> rather than </w:t>
      </w:r>
      <w:r w:rsidR="00B8393E" w:rsidRPr="00026BEB">
        <w:rPr>
          <w:lang w:val="en-ZA"/>
        </w:rPr>
        <w:t>by listening to</w:t>
      </w:r>
      <w:r w:rsidR="007A21AC" w:rsidRPr="00026BEB">
        <w:rPr>
          <w:lang w:val="en-ZA"/>
        </w:rPr>
        <w:t xml:space="preserve"> </w:t>
      </w:r>
      <w:r w:rsidR="00B8393E" w:rsidRPr="00026BEB">
        <w:rPr>
          <w:lang w:val="en-ZA"/>
        </w:rPr>
        <w:t xml:space="preserve">their instructors </w:t>
      </w:r>
      <w:r w:rsidR="00837CA6" w:rsidRPr="00026BEB">
        <w:rPr>
          <w:lang w:val="en-ZA"/>
        </w:rPr>
        <w:t>explain things verbally</w:t>
      </w:r>
      <w:r w:rsidR="00B8393E" w:rsidRPr="00026BEB">
        <w:rPr>
          <w:lang w:val="en-ZA"/>
        </w:rPr>
        <w:t xml:space="preserve">. </w:t>
      </w:r>
      <w:r w:rsidR="00837CA6" w:rsidRPr="00026BEB">
        <w:rPr>
          <w:lang w:val="en-ZA"/>
        </w:rPr>
        <w:t>HE</w:t>
      </w:r>
      <w:r w:rsidR="007A21AC" w:rsidRPr="00026BEB">
        <w:rPr>
          <w:lang w:val="en-ZA"/>
        </w:rPr>
        <w:t xml:space="preserve"> also involves less verbal assistance in comprehending </w:t>
      </w:r>
      <w:r w:rsidRPr="00026BEB">
        <w:rPr>
          <w:lang w:val="en-ZA"/>
        </w:rPr>
        <w:t>text-based materials</w:t>
      </w:r>
      <w:r w:rsidR="007A21AC" w:rsidRPr="00026BEB">
        <w:rPr>
          <w:lang w:val="en-ZA"/>
        </w:rPr>
        <w:t>.</w:t>
      </w:r>
      <w:r w:rsidR="00046B66" w:rsidRPr="00026BEB">
        <w:rPr>
          <w:lang w:val="en-ZA"/>
        </w:rPr>
        <w:t xml:space="preserve"> It all starts with learning to LOVE to read.</w:t>
      </w:r>
    </w:p>
    <w:p w14:paraId="053DA4E6" w14:textId="7C05C3CA" w:rsidR="00837CA6" w:rsidRPr="006335A6" w:rsidRDefault="00837CA6" w:rsidP="001B566E">
      <w:pPr>
        <w:rPr>
          <w:i/>
          <w:lang w:val="en-ZA"/>
        </w:rPr>
      </w:pPr>
      <w:r w:rsidRPr="006335A6">
        <w:rPr>
          <w:lang w:val="en-ZA"/>
        </w:rPr>
        <w:t>The greater demands of HE means that it is very important for learners to finish high school with a basic minimum level of reading proficiency. Without such proficiency, Northrop notes, such readers cannot be expected to develop the much more advanced reading and academic literacy skills required for success in HE</w:t>
      </w:r>
      <w:r w:rsidR="00303618">
        <w:rPr>
          <w:lang w:val="en-ZA"/>
        </w:rPr>
        <w:t>.</w:t>
      </w:r>
    </w:p>
    <w:p w14:paraId="1EBA7DDD" w14:textId="2A245164" w:rsidR="00CC7A03" w:rsidRPr="006335A6" w:rsidRDefault="00CC7A03" w:rsidP="000D5528">
      <w:pPr>
        <w:pStyle w:val="Heading2"/>
        <w:rPr>
          <w:lang w:val="en-ZA"/>
        </w:rPr>
      </w:pPr>
      <w:bookmarkStart w:id="55" w:name="_Toc2588578"/>
      <w:bookmarkStart w:id="56" w:name="_Toc2679159"/>
      <w:bookmarkStart w:id="57" w:name="_Toc2800620"/>
      <w:bookmarkStart w:id="58" w:name="_Toc2861522"/>
      <w:r w:rsidRPr="006335A6">
        <w:rPr>
          <w:lang w:val="en-ZA"/>
        </w:rPr>
        <w:lastRenderedPageBreak/>
        <w:t xml:space="preserve">Interventions in </w:t>
      </w:r>
      <w:r w:rsidR="005159A6" w:rsidRPr="006335A6">
        <w:rPr>
          <w:lang w:val="en-ZA"/>
        </w:rPr>
        <w:t>HE</w:t>
      </w:r>
      <w:bookmarkEnd w:id="55"/>
      <w:bookmarkEnd w:id="56"/>
      <w:bookmarkEnd w:id="57"/>
      <w:bookmarkEnd w:id="58"/>
    </w:p>
    <w:p w14:paraId="3F3FD5FF" w14:textId="0277C493" w:rsidR="005159A6" w:rsidRPr="006335A6" w:rsidRDefault="005159A6" w:rsidP="001B566E">
      <w:pPr>
        <w:rPr>
          <w:lang w:val="en-ZA"/>
        </w:rPr>
      </w:pPr>
      <w:r w:rsidRPr="006335A6">
        <w:rPr>
          <w:lang w:val="en-ZA"/>
        </w:rPr>
        <w:t>HE institutions recognise that, where students with low reading proficiency is concerned, some intervention is necessary before such students will be able to cope with the greater demands of HE. HE institutions recognise that, without such interventions, their students would not be able to cope with the demands of HE, and would soon drop out.</w:t>
      </w:r>
    </w:p>
    <w:p w14:paraId="06CE3ED7" w14:textId="3526056A" w:rsidR="00CC7A03" w:rsidRPr="00026BEB" w:rsidRDefault="005159A6" w:rsidP="001B566E">
      <w:pPr>
        <w:rPr>
          <w:lang w:val="en-ZA"/>
        </w:rPr>
      </w:pPr>
      <w:r w:rsidRPr="006335A6">
        <w:rPr>
          <w:lang w:val="en-ZA"/>
        </w:rPr>
        <w:t>Many</w:t>
      </w:r>
      <w:r w:rsidR="00CC7A03" w:rsidRPr="006335A6">
        <w:rPr>
          <w:lang w:val="en-ZA"/>
        </w:rPr>
        <w:t xml:space="preserve"> South African </w:t>
      </w:r>
      <w:r w:rsidR="00837CA6" w:rsidRPr="006335A6">
        <w:rPr>
          <w:lang w:val="en-ZA"/>
        </w:rPr>
        <w:t xml:space="preserve">HE </w:t>
      </w:r>
      <w:r w:rsidR="00CC7A03" w:rsidRPr="00026BEB">
        <w:rPr>
          <w:lang w:val="en-ZA"/>
        </w:rPr>
        <w:t xml:space="preserve">institutions have </w:t>
      </w:r>
      <w:r w:rsidR="00651BF6" w:rsidRPr="00026BEB">
        <w:rPr>
          <w:lang w:val="en-ZA"/>
        </w:rPr>
        <w:t>therefore</w:t>
      </w:r>
      <w:r w:rsidRPr="00026BEB">
        <w:rPr>
          <w:lang w:val="en-ZA"/>
        </w:rPr>
        <w:t xml:space="preserve"> </w:t>
      </w:r>
      <w:r w:rsidR="00CC7A03" w:rsidRPr="00026BEB">
        <w:rPr>
          <w:lang w:val="en-ZA"/>
        </w:rPr>
        <w:t xml:space="preserve">implemented bridging courses and remedial modules to improve their students’ ability to read. </w:t>
      </w:r>
      <w:r w:rsidRPr="00026BEB">
        <w:rPr>
          <w:lang w:val="en-ZA"/>
        </w:rPr>
        <w:t>This gives students who struggle to read access to HE – something they would otherwise never have had.</w:t>
      </w:r>
    </w:p>
    <w:p w14:paraId="6E61113D" w14:textId="51D14446" w:rsidR="007A21AC" w:rsidRPr="003D710D" w:rsidRDefault="005159A6" w:rsidP="001B566E">
      <w:pPr>
        <w:rPr>
          <w:lang w:val="en-ZA"/>
        </w:rPr>
      </w:pPr>
      <w:r w:rsidRPr="00026BEB">
        <w:rPr>
          <w:lang w:val="en-ZA"/>
        </w:rPr>
        <w:t>Though the efficacy of such courses vary, there are success stories, and these give hope to students who are behind their peers in reading proficiency. For example, in one such remedial course, the majority of students not only improved their overall academic performance, but even indicated that they had enjoyed the books read during the course.</w:t>
      </w:r>
    </w:p>
    <w:p w14:paraId="3C41858D" w14:textId="200CFA5B" w:rsidR="004C5984" w:rsidRPr="006335A6" w:rsidRDefault="004F15B8" w:rsidP="006A62D2">
      <w:pPr>
        <w:pStyle w:val="Heading1"/>
        <w:rPr>
          <w:lang w:val="en-ZA"/>
        </w:rPr>
      </w:pPr>
      <w:bookmarkStart w:id="59" w:name="_Toc2588579"/>
      <w:bookmarkStart w:id="60" w:name="_Toc2679160"/>
      <w:bookmarkStart w:id="61" w:name="_Toc2800621"/>
      <w:bookmarkStart w:id="62" w:name="_Toc2861523"/>
      <w:r w:rsidRPr="006335A6">
        <w:rPr>
          <w:lang w:val="en-ZA"/>
        </w:rPr>
        <w:t xml:space="preserve">The workplace: </w:t>
      </w:r>
      <w:r w:rsidR="008A5225" w:rsidRPr="006335A6">
        <w:rPr>
          <w:lang w:val="en-ZA"/>
        </w:rPr>
        <w:t>reading</w:t>
      </w:r>
      <w:r w:rsidRPr="006335A6">
        <w:rPr>
          <w:lang w:val="en-ZA"/>
        </w:rPr>
        <w:t xml:space="preserve"> and leading</w:t>
      </w:r>
      <w:bookmarkEnd w:id="59"/>
      <w:bookmarkEnd w:id="60"/>
      <w:bookmarkEnd w:id="61"/>
      <w:bookmarkEnd w:id="62"/>
      <w:r w:rsidRPr="006335A6">
        <w:rPr>
          <w:lang w:val="en-ZA"/>
        </w:rPr>
        <w:t xml:space="preserve"> </w:t>
      </w:r>
    </w:p>
    <w:p w14:paraId="4C364A8E" w14:textId="64F4F216" w:rsidR="004F15B8" w:rsidRPr="006335A6" w:rsidRDefault="00CD3C0E" w:rsidP="001B566E">
      <w:pPr>
        <w:rPr>
          <w:lang w:val="en-ZA"/>
        </w:rPr>
      </w:pPr>
      <w:r w:rsidRPr="006335A6">
        <w:rPr>
          <w:lang w:val="en-ZA"/>
        </w:rPr>
        <w:t>Aside from the greater academic success and better people</w:t>
      </w:r>
      <w:r w:rsidR="007A47B3" w:rsidRPr="006335A6">
        <w:rPr>
          <w:lang w:val="en-ZA"/>
        </w:rPr>
        <w:t>-</w:t>
      </w:r>
      <w:r w:rsidRPr="006335A6">
        <w:rPr>
          <w:lang w:val="en-ZA"/>
        </w:rPr>
        <w:t xml:space="preserve">skills that the habit of reading affords, it also presents a final and significant set of advantages in the workplace. </w:t>
      </w:r>
      <w:r w:rsidR="004C5F3E">
        <w:rPr>
          <w:lang w:val="en-ZA"/>
        </w:rPr>
        <w:t>L</w:t>
      </w:r>
      <w:r w:rsidRPr="006335A6">
        <w:rPr>
          <w:lang w:val="en-ZA"/>
        </w:rPr>
        <w:t>iteracy skills are essential for people in all skill-intensive jobs, and in jobs where local companies have to compete in the global arena.</w:t>
      </w:r>
    </w:p>
    <w:p w14:paraId="6D29E618" w14:textId="0EDC251C" w:rsidR="001F468C" w:rsidRPr="006335A6" w:rsidRDefault="001F468C" w:rsidP="001B566E">
      <w:pPr>
        <w:rPr>
          <w:lang w:val="en-ZA"/>
        </w:rPr>
      </w:pPr>
      <w:r w:rsidRPr="006335A6">
        <w:rPr>
          <w:lang w:val="en-ZA"/>
        </w:rPr>
        <w:t xml:space="preserve">To answer any doubts that might remain as to the worth of reading, we might respond by quoting </w:t>
      </w:r>
      <w:bookmarkStart w:id="63" w:name="Roald_Dahl"/>
      <w:r w:rsidRPr="006335A6">
        <w:rPr>
          <w:lang w:val="en-ZA"/>
        </w:rPr>
        <w:t>Roald Dahl</w:t>
      </w:r>
      <w:bookmarkEnd w:id="63"/>
      <w:r w:rsidRPr="006335A6">
        <w:rPr>
          <w:lang w:val="en-ZA"/>
        </w:rPr>
        <w:t>:</w:t>
      </w:r>
    </w:p>
    <w:p w14:paraId="37115F07" w14:textId="4EA59006" w:rsidR="001F468C" w:rsidRPr="00026BEB" w:rsidRDefault="001F468C" w:rsidP="001B566E">
      <w:pPr>
        <w:rPr>
          <w:i/>
          <w:iCs/>
        </w:rPr>
      </w:pPr>
      <w:r w:rsidRPr="00026BEB">
        <w:rPr>
          <w:i/>
          <w:iCs/>
        </w:rPr>
        <w:t>Books shouldn’t be daunting, they should be funny, exciting and wonderful; and learning to be a reader gives a terrific advantage</w:t>
      </w:r>
      <w:r w:rsidR="00180C4C" w:rsidRPr="00026BEB">
        <w:rPr>
          <w:i/>
          <w:iCs/>
        </w:rPr>
        <w:t>.</w:t>
      </w:r>
    </w:p>
    <w:p w14:paraId="63509DBB" w14:textId="3C636401" w:rsidR="00CD3C0E" w:rsidRPr="006335A6" w:rsidRDefault="001F468C" w:rsidP="001B566E">
      <w:pPr>
        <w:rPr>
          <w:lang w:val="en-ZA"/>
        </w:rPr>
      </w:pPr>
      <w:r w:rsidRPr="006335A6">
        <w:rPr>
          <w:lang w:val="en-ZA"/>
        </w:rPr>
        <w:t>or, more concisely, by quoting Margaret Fuller:</w:t>
      </w:r>
    </w:p>
    <w:p w14:paraId="7582C136" w14:textId="708B14B4" w:rsidR="00115123" w:rsidRPr="00EB4064" w:rsidRDefault="001F468C" w:rsidP="001B566E">
      <w:r w:rsidRPr="00026BEB">
        <w:rPr>
          <w:i/>
          <w:iCs/>
        </w:rPr>
        <w:t>Today a reader, tomorrow a leader.</w:t>
      </w:r>
      <w:r w:rsidR="00251A86" w:rsidRPr="00026BEB">
        <w:rPr>
          <w:i/>
          <w:iCs/>
        </w:rPr>
        <w:t xml:space="preserve"> </w:t>
      </w:r>
    </w:p>
    <w:sectPr w:rsidR="00115123" w:rsidRPr="00EB4064" w:rsidSect="001B566E">
      <w:headerReference w:type="default" r:id="rId16"/>
      <w:footnotePr>
        <w:numFmt w:val="upperLetter"/>
      </w:footnotePr>
      <w:type w:val="continuous"/>
      <w:pgSz w:w="11900" w:h="16840"/>
      <w:pgMar w:top="1440" w:right="1440" w:bottom="1440" w:left="1440"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F193" w14:textId="77777777" w:rsidR="00FF08D5" w:rsidRDefault="00FF08D5" w:rsidP="00B1204F">
      <w:r>
        <w:separator/>
      </w:r>
    </w:p>
  </w:endnote>
  <w:endnote w:type="continuationSeparator" w:id="0">
    <w:p w14:paraId="33675698" w14:textId="77777777" w:rsidR="00FF08D5" w:rsidRDefault="00FF08D5" w:rsidP="00B1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F8753" w14:textId="77777777" w:rsidR="00FF08D5" w:rsidRDefault="00FF08D5" w:rsidP="00B1204F">
      <w:r>
        <w:separator/>
      </w:r>
    </w:p>
  </w:footnote>
  <w:footnote w:type="continuationSeparator" w:id="0">
    <w:p w14:paraId="1553797E" w14:textId="77777777" w:rsidR="00FF08D5" w:rsidRDefault="00FF08D5" w:rsidP="00B12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C4B22" w14:textId="54759906" w:rsidR="008D41CE" w:rsidRDefault="008D4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0E97"/>
    <w:multiLevelType w:val="hybridMultilevel"/>
    <w:tmpl w:val="CD4EB3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36F56"/>
    <w:multiLevelType w:val="hybridMultilevel"/>
    <w:tmpl w:val="307C8150"/>
    <w:lvl w:ilvl="0" w:tplc="E4E012F8">
      <w:start w:val="1"/>
      <w:numFmt w:val="ordin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45D261E"/>
    <w:multiLevelType w:val="hybridMultilevel"/>
    <w:tmpl w:val="1FECF9A4"/>
    <w:lvl w:ilvl="0" w:tplc="76DE8C14">
      <w:start w:val="1"/>
      <w:numFmt w:val="upperLetter"/>
      <w:lvlText w:val="%1."/>
      <w:lvlJc w:val="left"/>
      <w:pPr>
        <w:ind w:left="1077" w:hanging="360"/>
      </w:pPr>
      <w:rPr>
        <w:rFonts w:hint="default"/>
        <w:color w:val="auto"/>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91D5475"/>
    <w:multiLevelType w:val="hybridMultilevel"/>
    <w:tmpl w:val="B8D073D8"/>
    <w:lvl w:ilvl="0" w:tplc="396A2614">
      <w:start w:val="1"/>
      <w:numFmt w:val="bullet"/>
      <w:lvlText w:val=""/>
      <w:lvlJc w:val="left"/>
      <w:pPr>
        <w:ind w:left="1077" w:hanging="360"/>
      </w:pPr>
      <w:rPr>
        <w:rFonts w:ascii="Webdings" w:hAnsi="Webdings" w:hint="default"/>
        <w:color w:val="auto"/>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C216D30"/>
    <w:multiLevelType w:val="hybridMultilevel"/>
    <w:tmpl w:val="3F087B94"/>
    <w:lvl w:ilvl="0" w:tplc="CEEA6AA8">
      <w:start w:val="1"/>
      <w:numFmt w:val="bullet"/>
      <w:lvlText w:val=""/>
      <w:lvlJc w:val="left"/>
      <w:pPr>
        <w:ind w:left="360" w:hanging="360"/>
      </w:pPr>
      <w:rPr>
        <w:rFonts w:ascii="Symbol" w:hAnsi="Symbol" w:hint="default"/>
        <w:color w:val="auto"/>
        <w:sz w:val="36"/>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53B2B"/>
    <w:multiLevelType w:val="hybridMultilevel"/>
    <w:tmpl w:val="31AC0AF8"/>
    <w:lvl w:ilvl="0" w:tplc="3FF05C1C">
      <w:start w:val="2010"/>
      <w:numFmt w:val="bullet"/>
      <w:lvlText w:val="-"/>
      <w:lvlJc w:val="left"/>
      <w:pPr>
        <w:ind w:left="720" w:hanging="360"/>
      </w:pPr>
      <w:rPr>
        <w:rFonts w:ascii="Cambria" w:eastAsiaTheme="minorHAnsi" w:hAnsi="Cambria"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0472E76"/>
    <w:multiLevelType w:val="hybridMultilevel"/>
    <w:tmpl w:val="394EF0E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370670F"/>
    <w:multiLevelType w:val="hybridMultilevel"/>
    <w:tmpl w:val="0758157C"/>
    <w:lvl w:ilvl="0" w:tplc="99E42F5C">
      <w:start w:val="1"/>
      <w:numFmt w:val="bullet"/>
      <w:lvlText w:val=""/>
      <w:lvlJc w:val="left"/>
      <w:pPr>
        <w:ind w:left="360" w:hanging="360"/>
      </w:pPr>
      <w:rPr>
        <w:rFonts w:ascii="Wingdings" w:hAnsi="Wingdings" w:hint="default"/>
        <w:sz w:val="36"/>
        <w:u w:val="doub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F1ADD"/>
    <w:multiLevelType w:val="multilevel"/>
    <w:tmpl w:val="17E2AF02"/>
    <w:lvl w:ilvl="0">
      <w:start w:val="1"/>
      <w:numFmt w:val="ordinal"/>
      <w:lvlText w:val="%1)"/>
      <w:lvlJc w:val="left"/>
      <w:pPr>
        <w:ind w:left="680" w:hanging="680"/>
      </w:pPr>
      <w:rPr>
        <w:rFonts w:hint="default"/>
      </w:rPr>
    </w:lvl>
    <w:lvl w:ilvl="1">
      <w:start w:val="1"/>
      <w:numFmt w:val="lowerLetter"/>
      <w:lvlText w:val="%2:"/>
      <w:lvlJc w:val="left"/>
      <w:pPr>
        <w:ind w:left="567" w:firstLine="11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D8D6A5C"/>
    <w:multiLevelType w:val="hybridMultilevel"/>
    <w:tmpl w:val="555872CA"/>
    <w:lvl w:ilvl="0" w:tplc="0062314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BC06A0"/>
    <w:multiLevelType w:val="hybridMultilevel"/>
    <w:tmpl w:val="8DBC091A"/>
    <w:lvl w:ilvl="0" w:tplc="00623148">
      <w:start w:val="1"/>
      <w:numFmt w:val="bullet"/>
      <w:lvlText w:val=""/>
      <w:lvlJc w:val="left"/>
      <w:pPr>
        <w:ind w:left="360" w:hanging="360"/>
      </w:pPr>
      <w:rPr>
        <w:rFonts w:ascii="Symbol" w:hAnsi="Symbol" w:hint="default"/>
        <w:color w:val="auto"/>
        <w:sz w:val="36"/>
        <w:u w:val="doub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2295A"/>
    <w:multiLevelType w:val="hybridMultilevel"/>
    <w:tmpl w:val="1C58B08C"/>
    <w:lvl w:ilvl="0" w:tplc="396A2614">
      <w:start w:val="1"/>
      <w:numFmt w:val="bullet"/>
      <w:lvlText w:val=""/>
      <w:lvlJc w:val="left"/>
      <w:pPr>
        <w:ind w:left="720" w:hanging="360"/>
      </w:pPr>
      <w:rPr>
        <w:rFonts w:ascii="Webdings" w:hAnsi="Webding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DCA4C86"/>
    <w:multiLevelType w:val="hybridMultilevel"/>
    <w:tmpl w:val="0C184B6C"/>
    <w:lvl w:ilvl="0" w:tplc="9F6C921A">
      <w:start w:val="1"/>
      <w:numFmt w:val="bullet"/>
      <w:lvlText w:val=""/>
      <w:lvlJc w:val="left"/>
      <w:pPr>
        <w:ind w:left="720" w:hanging="360"/>
      </w:pPr>
      <w:rPr>
        <w:rFonts w:ascii="Webdings" w:hAnsi="Web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1B81179"/>
    <w:multiLevelType w:val="hybridMultilevel"/>
    <w:tmpl w:val="F798099A"/>
    <w:lvl w:ilvl="0" w:tplc="396A2614">
      <w:start w:val="1"/>
      <w:numFmt w:val="bullet"/>
      <w:lvlText w:val=""/>
      <w:lvlJc w:val="left"/>
      <w:pPr>
        <w:ind w:left="720" w:hanging="360"/>
      </w:pPr>
      <w:rPr>
        <w:rFonts w:ascii="Webdings" w:hAnsi="Web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9147ADF"/>
    <w:multiLevelType w:val="hybridMultilevel"/>
    <w:tmpl w:val="2CF4F8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A5340D7"/>
    <w:multiLevelType w:val="multilevel"/>
    <w:tmpl w:val="5FC8F2AA"/>
    <w:lvl w:ilvl="0">
      <w:start w:val="1"/>
      <w:numFmt w:val="ordin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D4957F3"/>
    <w:multiLevelType w:val="hybridMultilevel"/>
    <w:tmpl w:val="A62EDB12"/>
    <w:lvl w:ilvl="0" w:tplc="00623148">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02165BF"/>
    <w:multiLevelType w:val="hybridMultilevel"/>
    <w:tmpl w:val="22961CF4"/>
    <w:lvl w:ilvl="0" w:tplc="00623148">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48396EBD"/>
    <w:multiLevelType w:val="hybridMultilevel"/>
    <w:tmpl w:val="39A255A2"/>
    <w:lvl w:ilvl="0" w:tplc="3BE2C100">
      <w:start w:val="1"/>
      <w:numFmt w:val="bullet"/>
      <w:lvlText w:val=""/>
      <w:lvlJc w:val="left"/>
      <w:pPr>
        <w:ind w:left="360" w:hanging="360"/>
      </w:pPr>
      <w:rPr>
        <w:rFonts w:ascii="Wingdings" w:hAnsi="Wingdings"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A77B8"/>
    <w:multiLevelType w:val="hybridMultilevel"/>
    <w:tmpl w:val="5C2434CA"/>
    <w:lvl w:ilvl="0" w:tplc="76DE8C14">
      <w:start w:val="1"/>
      <w:numFmt w:val="upperLetter"/>
      <w:lvlText w:val="%1."/>
      <w:lvlJc w:val="left"/>
      <w:pPr>
        <w:ind w:left="720" w:hanging="360"/>
      </w:pPr>
      <w:rPr>
        <w:rFont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C41A5A"/>
    <w:multiLevelType w:val="hybridMultilevel"/>
    <w:tmpl w:val="5386A5C4"/>
    <w:lvl w:ilvl="0" w:tplc="396A2614">
      <w:start w:val="1"/>
      <w:numFmt w:val="bullet"/>
      <w:lvlText w:val=""/>
      <w:lvlJc w:val="left"/>
      <w:pPr>
        <w:ind w:left="720" w:hanging="360"/>
      </w:pPr>
      <w:rPr>
        <w:rFonts w:ascii="Webdings" w:hAnsi="Web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746F3"/>
    <w:multiLevelType w:val="hybridMultilevel"/>
    <w:tmpl w:val="1398FDD4"/>
    <w:lvl w:ilvl="0" w:tplc="3724F026">
      <w:start w:val="1"/>
      <w:numFmt w:val="bullet"/>
      <w:lvlText w:val=""/>
      <w:lvlJc w:val="left"/>
      <w:pPr>
        <w:ind w:left="360" w:hanging="360"/>
      </w:pPr>
      <w:rPr>
        <w:rFonts w:ascii="Wingdings" w:hAnsi="Wingdings"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F65B6"/>
    <w:multiLevelType w:val="hybridMultilevel"/>
    <w:tmpl w:val="765E7660"/>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15:restartNumberingAfterBreak="0">
    <w:nsid w:val="6AF216F1"/>
    <w:multiLevelType w:val="hybridMultilevel"/>
    <w:tmpl w:val="8EB40C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758A0AB1"/>
    <w:multiLevelType w:val="hybridMultilevel"/>
    <w:tmpl w:val="91A4E282"/>
    <w:lvl w:ilvl="0" w:tplc="9F6C921A">
      <w:start w:val="1"/>
      <w:numFmt w:val="bullet"/>
      <w:lvlText w:val=""/>
      <w:lvlJc w:val="left"/>
      <w:pPr>
        <w:ind w:left="720" w:hanging="360"/>
      </w:pPr>
      <w:rPr>
        <w:rFonts w:ascii="Webdings" w:hAnsi="Webding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75EE6A32"/>
    <w:multiLevelType w:val="hybridMultilevel"/>
    <w:tmpl w:val="C22EF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703216"/>
    <w:multiLevelType w:val="hybridMultilevel"/>
    <w:tmpl w:val="8B269736"/>
    <w:lvl w:ilvl="0" w:tplc="396A2614">
      <w:start w:val="1"/>
      <w:numFmt w:val="bullet"/>
      <w:lvlText w:val=""/>
      <w:lvlJc w:val="left"/>
      <w:pPr>
        <w:ind w:left="720" w:hanging="360"/>
      </w:pPr>
      <w:rPr>
        <w:rFonts w:ascii="Webdings" w:hAnsi="Web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85928156">
    <w:abstractNumId w:val="23"/>
  </w:num>
  <w:num w:numId="2" w16cid:durableId="2135980474">
    <w:abstractNumId w:val="22"/>
  </w:num>
  <w:num w:numId="3" w16cid:durableId="1367559560">
    <w:abstractNumId w:val="6"/>
  </w:num>
  <w:num w:numId="4" w16cid:durableId="2041127344">
    <w:abstractNumId w:val="5"/>
  </w:num>
  <w:num w:numId="5" w16cid:durableId="1091311644">
    <w:abstractNumId w:val="12"/>
  </w:num>
  <w:num w:numId="6" w16cid:durableId="1759519719">
    <w:abstractNumId w:val="17"/>
  </w:num>
  <w:num w:numId="7" w16cid:durableId="308706115">
    <w:abstractNumId w:val="24"/>
  </w:num>
  <w:num w:numId="8" w16cid:durableId="560412364">
    <w:abstractNumId w:val="16"/>
  </w:num>
  <w:num w:numId="9" w16cid:durableId="294916522">
    <w:abstractNumId w:val="11"/>
  </w:num>
  <w:num w:numId="10" w16cid:durableId="1320231668">
    <w:abstractNumId w:val="26"/>
  </w:num>
  <w:num w:numId="11" w16cid:durableId="677272012">
    <w:abstractNumId w:val="9"/>
  </w:num>
  <w:num w:numId="12" w16cid:durableId="2075615685">
    <w:abstractNumId w:val="19"/>
  </w:num>
  <w:num w:numId="13" w16cid:durableId="152527334">
    <w:abstractNumId w:val="13"/>
  </w:num>
  <w:num w:numId="14" w16cid:durableId="1229413677">
    <w:abstractNumId w:val="2"/>
  </w:num>
  <w:num w:numId="15" w16cid:durableId="733741900">
    <w:abstractNumId w:val="3"/>
  </w:num>
  <w:num w:numId="16" w16cid:durableId="1035156580">
    <w:abstractNumId w:val="20"/>
  </w:num>
  <w:num w:numId="17" w16cid:durableId="1925339619">
    <w:abstractNumId w:val="21"/>
  </w:num>
  <w:num w:numId="18" w16cid:durableId="1756395518">
    <w:abstractNumId w:val="18"/>
  </w:num>
  <w:num w:numId="19" w16cid:durableId="347222513">
    <w:abstractNumId w:val="7"/>
  </w:num>
  <w:num w:numId="20" w16cid:durableId="1310985495">
    <w:abstractNumId w:val="25"/>
  </w:num>
  <w:num w:numId="21" w16cid:durableId="7417531">
    <w:abstractNumId w:val="0"/>
  </w:num>
  <w:num w:numId="22" w16cid:durableId="1214075247">
    <w:abstractNumId w:val="8"/>
  </w:num>
  <w:num w:numId="23" w16cid:durableId="19282292">
    <w:abstractNumId w:val="10"/>
  </w:num>
  <w:num w:numId="24" w16cid:durableId="67190382">
    <w:abstractNumId w:val="4"/>
  </w:num>
  <w:num w:numId="25" w16cid:durableId="952202772">
    <w:abstractNumId w:val="14"/>
  </w:num>
  <w:num w:numId="26" w16cid:durableId="1088767981">
    <w:abstractNumId w:val="1"/>
  </w:num>
  <w:num w:numId="27" w16cid:durableId="20834841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284"/>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numFmt w:val="upperLette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66B"/>
    <w:rsid w:val="000017CF"/>
    <w:rsid w:val="00003DBC"/>
    <w:rsid w:val="00010A6E"/>
    <w:rsid w:val="00013514"/>
    <w:rsid w:val="000159B6"/>
    <w:rsid w:val="00016003"/>
    <w:rsid w:val="00020AC3"/>
    <w:rsid w:val="000223E2"/>
    <w:rsid w:val="00026BEB"/>
    <w:rsid w:val="00030157"/>
    <w:rsid w:val="0003091C"/>
    <w:rsid w:val="00035B5F"/>
    <w:rsid w:val="00045AED"/>
    <w:rsid w:val="00046B66"/>
    <w:rsid w:val="00051565"/>
    <w:rsid w:val="00053685"/>
    <w:rsid w:val="00056AF6"/>
    <w:rsid w:val="00056FDB"/>
    <w:rsid w:val="00065BB9"/>
    <w:rsid w:val="00066048"/>
    <w:rsid w:val="0008056D"/>
    <w:rsid w:val="000809FB"/>
    <w:rsid w:val="00091BA8"/>
    <w:rsid w:val="000A5756"/>
    <w:rsid w:val="000A609C"/>
    <w:rsid w:val="000A7B23"/>
    <w:rsid w:val="000B1DAA"/>
    <w:rsid w:val="000B5EE6"/>
    <w:rsid w:val="000B6D31"/>
    <w:rsid w:val="000B7E1A"/>
    <w:rsid w:val="000C6348"/>
    <w:rsid w:val="000C6F89"/>
    <w:rsid w:val="000C780B"/>
    <w:rsid w:val="000D26EE"/>
    <w:rsid w:val="000D3E32"/>
    <w:rsid w:val="000D5528"/>
    <w:rsid w:val="000D60DF"/>
    <w:rsid w:val="000E10B6"/>
    <w:rsid w:val="000E120B"/>
    <w:rsid w:val="000E1FBA"/>
    <w:rsid w:val="000E3BC4"/>
    <w:rsid w:val="00106AE9"/>
    <w:rsid w:val="001100C4"/>
    <w:rsid w:val="001116C8"/>
    <w:rsid w:val="0011423A"/>
    <w:rsid w:val="00115123"/>
    <w:rsid w:val="001209D2"/>
    <w:rsid w:val="0012194A"/>
    <w:rsid w:val="00121AAE"/>
    <w:rsid w:val="001222D4"/>
    <w:rsid w:val="00122D2E"/>
    <w:rsid w:val="001248C4"/>
    <w:rsid w:val="00127B99"/>
    <w:rsid w:val="0013553A"/>
    <w:rsid w:val="0014099B"/>
    <w:rsid w:val="00143E9F"/>
    <w:rsid w:val="00147138"/>
    <w:rsid w:val="00150D34"/>
    <w:rsid w:val="00152DC5"/>
    <w:rsid w:val="001550FC"/>
    <w:rsid w:val="001569A1"/>
    <w:rsid w:val="0016108B"/>
    <w:rsid w:val="00163246"/>
    <w:rsid w:val="00165EE2"/>
    <w:rsid w:val="0017132D"/>
    <w:rsid w:val="00171797"/>
    <w:rsid w:val="001743EC"/>
    <w:rsid w:val="001753F4"/>
    <w:rsid w:val="0017671C"/>
    <w:rsid w:val="00180C4C"/>
    <w:rsid w:val="001837E9"/>
    <w:rsid w:val="00184027"/>
    <w:rsid w:val="001850A7"/>
    <w:rsid w:val="001873B0"/>
    <w:rsid w:val="00192616"/>
    <w:rsid w:val="001A3476"/>
    <w:rsid w:val="001A37B7"/>
    <w:rsid w:val="001A52E7"/>
    <w:rsid w:val="001B1E85"/>
    <w:rsid w:val="001B566E"/>
    <w:rsid w:val="001C0302"/>
    <w:rsid w:val="001C0C89"/>
    <w:rsid w:val="001C3519"/>
    <w:rsid w:val="001C57FF"/>
    <w:rsid w:val="001C5A26"/>
    <w:rsid w:val="001C719C"/>
    <w:rsid w:val="001D1003"/>
    <w:rsid w:val="001E1C63"/>
    <w:rsid w:val="001E1C7A"/>
    <w:rsid w:val="001E63D4"/>
    <w:rsid w:val="001F1E00"/>
    <w:rsid w:val="001F468C"/>
    <w:rsid w:val="001F6490"/>
    <w:rsid w:val="001F6EB7"/>
    <w:rsid w:val="001F7CEB"/>
    <w:rsid w:val="002011DB"/>
    <w:rsid w:val="0020476F"/>
    <w:rsid w:val="00206F08"/>
    <w:rsid w:val="002172DC"/>
    <w:rsid w:val="00224612"/>
    <w:rsid w:val="002252C6"/>
    <w:rsid w:val="0022541B"/>
    <w:rsid w:val="00226995"/>
    <w:rsid w:val="002362C2"/>
    <w:rsid w:val="00236E36"/>
    <w:rsid w:val="00237915"/>
    <w:rsid w:val="00247FA6"/>
    <w:rsid w:val="002501EF"/>
    <w:rsid w:val="00250CA5"/>
    <w:rsid w:val="00251A86"/>
    <w:rsid w:val="0025208C"/>
    <w:rsid w:val="00263706"/>
    <w:rsid w:val="002740D7"/>
    <w:rsid w:val="00274756"/>
    <w:rsid w:val="00280E61"/>
    <w:rsid w:val="002825FF"/>
    <w:rsid w:val="00290FD1"/>
    <w:rsid w:val="00294273"/>
    <w:rsid w:val="002A0F73"/>
    <w:rsid w:val="002A4BFA"/>
    <w:rsid w:val="002B07F7"/>
    <w:rsid w:val="002B1A0F"/>
    <w:rsid w:val="002C05F1"/>
    <w:rsid w:val="002C3CFA"/>
    <w:rsid w:val="002C46E7"/>
    <w:rsid w:val="002C5FA2"/>
    <w:rsid w:val="002C6370"/>
    <w:rsid w:val="002D0419"/>
    <w:rsid w:val="002D2BAF"/>
    <w:rsid w:val="002D2F98"/>
    <w:rsid w:val="002D3B79"/>
    <w:rsid w:val="002D5FB5"/>
    <w:rsid w:val="002E079F"/>
    <w:rsid w:val="002E17DB"/>
    <w:rsid w:val="002E31DE"/>
    <w:rsid w:val="002F45BB"/>
    <w:rsid w:val="00303618"/>
    <w:rsid w:val="003055B4"/>
    <w:rsid w:val="003079CF"/>
    <w:rsid w:val="00310266"/>
    <w:rsid w:val="00312AA7"/>
    <w:rsid w:val="0031434A"/>
    <w:rsid w:val="00314B2E"/>
    <w:rsid w:val="00322DAF"/>
    <w:rsid w:val="00330604"/>
    <w:rsid w:val="003320B5"/>
    <w:rsid w:val="00333B86"/>
    <w:rsid w:val="003370EE"/>
    <w:rsid w:val="00351C4B"/>
    <w:rsid w:val="00356F14"/>
    <w:rsid w:val="003607D7"/>
    <w:rsid w:val="00364EA3"/>
    <w:rsid w:val="00365160"/>
    <w:rsid w:val="003769D3"/>
    <w:rsid w:val="00377136"/>
    <w:rsid w:val="00380D61"/>
    <w:rsid w:val="003823C8"/>
    <w:rsid w:val="00382FD1"/>
    <w:rsid w:val="0038376B"/>
    <w:rsid w:val="003838E0"/>
    <w:rsid w:val="00390658"/>
    <w:rsid w:val="00390A2A"/>
    <w:rsid w:val="00394F78"/>
    <w:rsid w:val="003B016F"/>
    <w:rsid w:val="003B0832"/>
    <w:rsid w:val="003B2FE5"/>
    <w:rsid w:val="003C1616"/>
    <w:rsid w:val="003C5DF8"/>
    <w:rsid w:val="003D3413"/>
    <w:rsid w:val="003D4871"/>
    <w:rsid w:val="003D6158"/>
    <w:rsid w:val="003D710D"/>
    <w:rsid w:val="003E53A6"/>
    <w:rsid w:val="003F52C0"/>
    <w:rsid w:val="003F6CA8"/>
    <w:rsid w:val="003F6FEB"/>
    <w:rsid w:val="003F73A1"/>
    <w:rsid w:val="00402E6D"/>
    <w:rsid w:val="00403875"/>
    <w:rsid w:val="004221D5"/>
    <w:rsid w:val="00425FDF"/>
    <w:rsid w:val="0043313B"/>
    <w:rsid w:val="004417D8"/>
    <w:rsid w:val="00447C8F"/>
    <w:rsid w:val="00450EC5"/>
    <w:rsid w:val="00454567"/>
    <w:rsid w:val="0045610B"/>
    <w:rsid w:val="00456316"/>
    <w:rsid w:val="00461768"/>
    <w:rsid w:val="00462FD6"/>
    <w:rsid w:val="00463109"/>
    <w:rsid w:val="00472F03"/>
    <w:rsid w:val="00473B36"/>
    <w:rsid w:val="00474632"/>
    <w:rsid w:val="0048097B"/>
    <w:rsid w:val="0048112F"/>
    <w:rsid w:val="00481570"/>
    <w:rsid w:val="00483A8E"/>
    <w:rsid w:val="004842F9"/>
    <w:rsid w:val="004973EF"/>
    <w:rsid w:val="004A0218"/>
    <w:rsid w:val="004B6095"/>
    <w:rsid w:val="004C4E49"/>
    <w:rsid w:val="004C51A0"/>
    <w:rsid w:val="004C5984"/>
    <w:rsid w:val="004C5F3E"/>
    <w:rsid w:val="004C77B0"/>
    <w:rsid w:val="004D5E51"/>
    <w:rsid w:val="004D7555"/>
    <w:rsid w:val="004D7DCA"/>
    <w:rsid w:val="004E1FA0"/>
    <w:rsid w:val="004F15B8"/>
    <w:rsid w:val="004F3677"/>
    <w:rsid w:val="004F429C"/>
    <w:rsid w:val="004F7608"/>
    <w:rsid w:val="00500A86"/>
    <w:rsid w:val="00500CB4"/>
    <w:rsid w:val="005113EB"/>
    <w:rsid w:val="0051205B"/>
    <w:rsid w:val="00512E31"/>
    <w:rsid w:val="005159A6"/>
    <w:rsid w:val="005204D8"/>
    <w:rsid w:val="00520A19"/>
    <w:rsid w:val="00521CE7"/>
    <w:rsid w:val="00524EED"/>
    <w:rsid w:val="00532D49"/>
    <w:rsid w:val="005331E4"/>
    <w:rsid w:val="00544619"/>
    <w:rsid w:val="00546EAF"/>
    <w:rsid w:val="00557D95"/>
    <w:rsid w:val="00561276"/>
    <w:rsid w:val="00561AEC"/>
    <w:rsid w:val="0056437A"/>
    <w:rsid w:val="005647A0"/>
    <w:rsid w:val="00565EFE"/>
    <w:rsid w:val="005713B1"/>
    <w:rsid w:val="005716C1"/>
    <w:rsid w:val="00574347"/>
    <w:rsid w:val="0057623F"/>
    <w:rsid w:val="00576F58"/>
    <w:rsid w:val="0057730B"/>
    <w:rsid w:val="00580B7A"/>
    <w:rsid w:val="005A2B62"/>
    <w:rsid w:val="005A7FA7"/>
    <w:rsid w:val="005B132E"/>
    <w:rsid w:val="005B78C6"/>
    <w:rsid w:val="005C19D8"/>
    <w:rsid w:val="005C75F3"/>
    <w:rsid w:val="005E3B5B"/>
    <w:rsid w:val="005F0783"/>
    <w:rsid w:val="005F3CDE"/>
    <w:rsid w:val="005F6954"/>
    <w:rsid w:val="005F79F2"/>
    <w:rsid w:val="006011F4"/>
    <w:rsid w:val="00601FCA"/>
    <w:rsid w:val="00612D8B"/>
    <w:rsid w:val="00614481"/>
    <w:rsid w:val="00615D26"/>
    <w:rsid w:val="0062164E"/>
    <w:rsid w:val="00621740"/>
    <w:rsid w:val="006231AF"/>
    <w:rsid w:val="00626918"/>
    <w:rsid w:val="006275E9"/>
    <w:rsid w:val="00631CAA"/>
    <w:rsid w:val="006335A6"/>
    <w:rsid w:val="00633ED9"/>
    <w:rsid w:val="006360E6"/>
    <w:rsid w:val="0064056D"/>
    <w:rsid w:val="0064194A"/>
    <w:rsid w:val="00642F0A"/>
    <w:rsid w:val="00646454"/>
    <w:rsid w:val="00646773"/>
    <w:rsid w:val="00651303"/>
    <w:rsid w:val="00651BF6"/>
    <w:rsid w:val="00655484"/>
    <w:rsid w:val="00661A59"/>
    <w:rsid w:val="00662048"/>
    <w:rsid w:val="006641E0"/>
    <w:rsid w:val="00666179"/>
    <w:rsid w:val="006700B5"/>
    <w:rsid w:val="0067385E"/>
    <w:rsid w:val="00673DE4"/>
    <w:rsid w:val="00673E10"/>
    <w:rsid w:val="00674152"/>
    <w:rsid w:val="00675115"/>
    <w:rsid w:val="00676EEB"/>
    <w:rsid w:val="00677195"/>
    <w:rsid w:val="006833AD"/>
    <w:rsid w:val="00690039"/>
    <w:rsid w:val="00691DBC"/>
    <w:rsid w:val="00695172"/>
    <w:rsid w:val="006A275F"/>
    <w:rsid w:val="006A3D61"/>
    <w:rsid w:val="006A52BC"/>
    <w:rsid w:val="006A52C0"/>
    <w:rsid w:val="006A62D2"/>
    <w:rsid w:val="006B319B"/>
    <w:rsid w:val="006C756B"/>
    <w:rsid w:val="006C7C25"/>
    <w:rsid w:val="006D0F61"/>
    <w:rsid w:val="006D194C"/>
    <w:rsid w:val="006D226A"/>
    <w:rsid w:val="006D3B4C"/>
    <w:rsid w:val="006D514D"/>
    <w:rsid w:val="006F578E"/>
    <w:rsid w:val="00702B3F"/>
    <w:rsid w:val="00704A81"/>
    <w:rsid w:val="00704FC4"/>
    <w:rsid w:val="00706556"/>
    <w:rsid w:val="007073AC"/>
    <w:rsid w:val="0072202B"/>
    <w:rsid w:val="007226C1"/>
    <w:rsid w:val="00737B82"/>
    <w:rsid w:val="007408BF"/>
    <w:rsid w:val="00740C40"/>
    <w:rsid w:val="0075418E"/>
    <w:rsid w:val="00755A02"/>
    <w:rsid w:val="007615A3"/>
    <w:rsid w:val="0076276D"/>
    <w:rsid w:val="007637BC"/>
    <w:rsid w:val="00763802"/>
    <w:rsid w:val="00763C67"/>
    <w:rsid w:val="00767584"/>
    <w:rsid w:val="00771BAB"/>
    <w:rsid w:val="00774D3A"/>
    <w:rsid w:val="00781E3C"/>
    <w:rsid w:val="00785411"/>
    <w:rsid w:val="007923EA"/>
    <w:rsid w:val="00794DB7"/>
    <w:rsid w:val="007A21AC"/>
    <w:rsid w:val="007A2DF4"/>
    <w:rsid w:val="007A3625"/>
    <w:rsid w:val="007A47B3"/>
    <w:rsid w:val="007A5816"/>
    <w:rsid w:val="007B1CE2"/>
    <w:rsid w:val="007B2F05"/>
    <w:rsid w:val="007B549E"/>
    <w:rsid w:val="007C1008"/>
    <w:rsid w:val="007C2F46"/>
    <w:rsid w:val="007D571D"/>
    <w:rsid w:val="007E2785"/>
    <w:rsid w:val="007E60B1"/>
    <w:rsid w:val="007E6B48"/>
    <w:rsid w:val="007F3A10"/>
    <w:rsid w:val="007F7375"/>
    <w:rsid w:val="007F7438"/>
    <w:rsid w:val="007F7986"/>
    <w:rsid w:val="007F7C68"/>
    <w:rsid w:val="00800489"/>
    <w:rsid w:val="0080540B"/>
    <w:rsid w:val="0080789F"/>
    <w:rsid w:val="00813658"/>
    <w:rsid w:val="0081580A"/>
    <w:rsid w:val="00824603"/>
    <w:rsid w:val="00826EFB"/>
    <w:rsid w:val="00827164"/>
    <w:rsid w:val="00830E19"/>
    <w:rsid w:val="00830F17"/>
    <w:rsid w:val="008325F5"/>
    <w:rsid w:val="00837CA6"/>
    <w:rsid w:val="008400DF"/>
    <w:rsid w:val="008579E8"/>
    <w:rsid w:val="008613D5"/>
    <w:rsid w:val="00865FC0"/>
    <w:rsid w:val="00874CED"/>
    <w:rsid w:val="008774AF"/>
    <w:rsid w:val="00881401"/>
    <w:rsid w:val="00881B0B"/>
    <w:rsid w:val="00881B7D"/>
    <w:rsid w:val="00882F75"/>
    <w:rsid w:val="00892630"/>
    <w:rsid w:val="00896D45"/>
    <w:rsid w:val="00897419"/>
    <w:rsid w:val="008A149B"/>
    <w:rsid w:val="008A4053"/>
    <w:rsid w:val="008A48B1"/>
    <w:rsid w:val="008A5225"/>
    <w:rsid w:val="008B05CC"/>
    <w:rsid w:val="008B0EEE"/>
    <w:rsid w:val="008B20A1"/>
    <w:rsid w:val="008C208B"/>
    <w:rsid w:val="008C6463"/>
    <w:rsid w:val="008D41CE"/>
    <w:rsid w:val="008E20B2"/>
    <w:rsid w:val="008E2CC3"/>
    <w:rsid w:val="008E3107"/>
    <w:rsid w:val="008E4B12"/>
    <w:rsid w:val="008E5C3C"/>
    <w:rsid w:val="008E6A6E"/>
    <w:rsid w:val="008F0ED6"/>
    <w:rsid w:val="008F777E"/>
    <w:rsid w:val="00902484"/>
    <w:rsid w:val="00902B2B"/>
    <w:rsid w:val="009067D8"/>
    <w:rsid w:val="0091130A"/>
    <w:rsid w:val="00914D98"/>
    <w:rsid w:val="00916460"/>
    <w:rsid w:val="00917DA3"/>
    <w:rsid w:val="00924CFC"/>
    <w:rsid w:val="00925842"/>
    <w:rsid w:val="00931A01"/>
    <w:rsid w:val="00932E51"/>
    <w:rsid w:val="009330EF"/>
    <w:rsid w:val="00933BA6"/>
    <w:rsid w:val="009365DF"/>
    <w:rsid w:val="00936B30"/>
    <w:rsid w:val="00941BAA"/>
    <w:rsid w:val="00942748"/>
    <w:rsid w:val="009472CC"/>
    <w:rsid w:val="00947451"/>
    <w:rsid w:val="00947CB5"/>
    <w:rsid w:val="00953997"/>
    <w:rsid w:val="009569CE"/>
    <w:rsid w:val="00961EE2"/>
    <w:rsid w:val="00963A25"/>
    <w:rsid w:val="00972977"/>
    <w:rsid w:val="009746CE"/>
    <w:rsid w:val="00976803"/>
    <w:rsid w:val="0097720F"/>
    <w:rsid w:val="0098179A"/>
    <w:rsid w:val="009863BD"/>
    <w:rsid w:val="00986A2C"/>
    <w:rsid w:val="0099110E"/>
    <w:rsid w:val="009927A8"/>
    <w:rsid w:val="009946A9"/>
    <w:rsid w:val="009969A8"/>
    <w:rsid w:val="009970D2"/>
    <w:rsid w:val="009A55C5"/>
    <w:rsid w:val="009A706A"/>
    <w:rsid w:val="009A7652"/>
    <w:rsid w:val="009B61B7"/>
    <w:rsid w:val="009B6EAE"/>
    <w:rsid w:val="009B75BF"/>
    <w:rsid w:val="009C1D1C"/>
    <w:rsid w:val="009C5743"/>
    <w:rsid w:val="009C661C"/>
    <w:rsid w:val="009C7FF1"/>
    <w:rsid w:val="009D5AB4"/>
    <w:rsid w:val="009E5F3D"/>
    <w:rsid w:val="009F0C98"/>
    <w:rsid w:val="009F12F8"/>
    <w:rsid w:val="009F747C"/>
    <w:rsid w:val="00A00EEA"/>
    <w:rsid w:val="00A03287"/>
    <w:rsid w:val="00A03743"/>
    <w:rsid w:val="00A14E33"/>
    <w:rsid w:val="00A16DDA"/>
    <w:rsid w:val="00A16FB3"/>
    <w:rsid w:val="00A1700D"/>
    <w:rsid w:val="00A20944"/>
    <w:rsid w:val="00A210AE"/>
    <w:rsid w:val="00A27EA2"/>
    <w:rsid w:val="00A34F7F"/>
    <w:rsid w:val="00A362C3"/>
    <w:rsid w:val="00A41405"/>
    <w:rsid w:val="00A43F4B"/>
    <w:rsid w:val="00A45B0C"/>
    <w:rsid w:val="00A50783"/>
    <w:rsid w:val="00A54ECC"/>
    <w:rsid w:val="00A55F02"/>
    <w:rsid w:val="00A65DC7"/>
    <w:rsid w:val="00A70338"/>
    <w:rsid w:val="00A71687"/>
    <w:rsid w:val="00A72FAF"/>
    <w:rsid w:val="00A73674"/>
    <w:rsid w:val="00A74503"/>
    <w:rsid w:val="00A76BB4"/>
    <w:rsid w:val="00A76D09"/>
    <w:rsid w:val="00A77CD6"/>
    <w:rsid w:val="00A800CC"/>
    <w:rsid w:val="00A82165"/>
    <w:rsid w:val="00A8621E"/>
    <w:rsid w:val="00AA352A"/>
    <w:rsid w:val="00AA37CA"/>
    <w:rsid w:val="00AA7A03"/>
    <w:rsid w:val="00AB022A"/>
    <w:rsid w:val="00AB682C"/>
    <w:rsid w:val="00AC19DD"/>
    <w:rsid w:val="00AC59EF"/>
    <w:rsid w:val="00AC5BC5"/>
    <w:rsid w:val="00AD0B80"/>
    <w:rsid w:val="00AD0E75"/>
    <w:rsid w:val="00AD4E88"/>
    <w:rsid w:val="00AE1403"/>
    <w:rsid w:val="00AE4370"/>
    <w:rsid w:val="00AE7828"/>
    <w:rsid w:val="00AF621A"/>
    <w:rsid w:val="00AF6973"/>
    <w:rsid w:val="00B06089"/>
    <w:rsid w:val="00B06871"/>
    <w:rsid w:val="00B11355"/>
    <w:rsid w:val="00B11635"/>
    <w:rsid w:val="00B1204F"/>
    <w:rsid w:val="00B20123"/>
    <w:rsid w:val="00B2141E"/>
    <w:rsid w:val="00B312E2"/>
    <w:rsid w:val="00B32DF8"/>
    <w:rsid w:val="00B351A8"/>
    <w:rsid w:val="00B376D8"/>
    <w:rsid w:val="00B408BE"/>
    <w:rsid w:val="00B51C48"/>
    <w:rsid w:val="00B53E19"/>
    <w:rsid w:val="00B645BE"/>
    <w:rsid w:val="00B66425"/>
    <w:rsid w:val="00B664C8"/>
    <w:rsid w:val="00B7149C"/>
    <w:rsid w:val="00B76B09"/>
    <w:rsid w:val="00B81287"/>
    <w:rsid w:val="00B8323A"/>
    <w:rsid w:val="00B8393E"/>
    <w:rsid w:val="00B83BD7"/>
    <w:rsid w:val="00B8404D"/>
    <w:rsid w:val="00B90DAB"/>
    <w:rsid w:val="00B9100B"/>
    <w:rsid w:val="00B97A08"/>
    <w:rsid w:val="00BA05F5"/>
    <w:rsid w:val="00BA1E10"/>
    <w:rsid w:val="00BA5237"/>
    <w:rsid w:val="00BA54BA"/>
    <w:rsid w:val="00BB3BEB"/>
    <w:rsid w:val="00BB4CF6"/>
    <w:rsid w:val="00BB6184"/>
    <w:rsid w:val="00BC507F"/>
    <w:rsid w:val="00BC6784"/>
    <w:rsid w:val="00BD1253"/>
    <w:rsid w:val="00BD23F2"/>
    <w:rsid w:val="00BD6DD5"/>
    <w:rsid w:val="00BE1202"/>
    <w:rsid w:val="00BE148C"/>
    <w:rsid w:val="00BF0632"/>
    <w:rsid w:val="00BF10E2"/>
    <w:rsid w:val="00BF17C4"/>
    <w:rsid w:val="00BF4BA9"/>
    <w:rsid w:val="00C0161E"/>
    <w:rsid w:val="00C01E51"/>
    <w:rsid w:val="00C051EF"/>
    <w:rsid w:val="00C054CE"/>
    <w:rsid w:val="00C07A82"/>
    <w:rsid w:val="00C1171F"/>
    <w:rsid w:val="00C13E96"/>
    <w:rsid w:val="00C14FA0"/>
    <w:rsid w:val="00C1501E"/>
    <w:rsid w:val="00C15456"/>
    <w:rsid w:val="00C22236"/>
    <w:rsid w:val="00C22448"/>
    <w:rsid w:val="00C309BC"/>
    <w:rsid w:val="00C30F8C"/>
    <w:rsid w:val="00C34FFC"/>
    <w:rsid w:val="00C40ABC"/>
    <w:rsid w:val="00C5266B"/>
    <w:rsid w:val="00C5316B"/>
    <w:rsid w:val="00C537F3"/>
    <w:rsid w:val="00C60AAB"/>
    <w:rsid w:val="00C648CA"/>
    <w:rsid w:val="00C70749"/>
    <w:rsid w:val="00C742D4"/>
    <w:rsid w:val="00C77674"/>
    <w:rsid w:val="00C84431"/>
    <w:rsid w:val="00C845DF"/>
    <w:rsid w:val="00C935AF"/>
    <w:rsid w:val="00C946BB"/>
    <w:rsid w:val="00CA6695"/>
    <w:rsid w:val="00CA731D"/>
    <w:rsid w:val="00CB2273"/>
    <w:rsid w:val="00CB282B"/>
    <w:rsid w:val="00CB3EA1"/>
    <w:rsid w:val="00CB4326"/>
    <w:rsid w:val="00CB47E7"/>
    <w:rsid w:val="00CB7DB8"/>
    <w:rsid w:val="00CC7A03"/>
    <w:rsid w:val="00CD0097"/>
    <w:rsid w:val="00CD0840"/>
    <w:rsid w:val="00CD31B4"/>
    <w:rsid w:val="00CD3C0E"/>
    <w:rsid w:val="00CE08EF"/>
    <w:rsid w:val="00CF1D76"/>
    <w:rsid w:val="00CF62C3"/>
    <w:rsid w:val="00D00A96"/>
    <w:rsid w:val="00D04719"/>
    <w:rsid w:val="00D07A69"/>
    <w:rsid w:val="00D07CED"/>
    <w:rsid w:val="00D1079A"/>
    <w:rsid w:val="00D13C95"/>
    <w:rsid w:val="00D20E86"/>
    <w:rsid w:val="00D20F3C"/>
    <w:rsid w:val="00D270F8"/>
    <w:rsid w:val="00D4737E"/>
    <w:rsid w:val="00D51644"/>
    <w:rsid w:val="00D54E53"/>
    <w:rsid w:val="00D5531F"/>
    <w:rsid w:val="00D561C0"/>
    <w:rsid w:val="00D576C9"/>
    <w:rsid w:val="00D60C20"/>
    <w:rsid w:val="00D62FCE"/>
    <w:rsid w:val="00D66DDE"/>
    <w:rsid w:val="00D72E26"/>
    <w:rsid w:val="00D74704"/>
    <w:rsid w:val="00D773BD"/>
    <w:rsid w:val="00D85092"/>
    <w:rsid w:val="00D9753F"/>
    <w:rsid w:val="00DA1DDE"/>
    <w:rsid w:val="00DA4D44"/>
    <w:rsid w:val="00DA663D"/>
    <w:rsid w:val="00DA75CA"/>
    <w:rsid w:val="00DB584B"/>
    <w:rsid w:val="00DD22FF"/>
    <w:rsid w:val="00DD23C6"/>
    <w:rsid w:val="00DD5A2F"/>
    <w:rsid w:val="00DD695F"/>
    <w:rsid w:val="00DD7805"/>
    <w:rsid w:val="00DE1A10"/>
    <w:rsid w:val="00DE3A98"/>
    <w:rsid w:val="00DE492F"/>
    <w:rsid w:val="00DF1BD5"/>
    <w:rsid w:val="00DF3541"/>
    <w:rsid w:val="00DF42A5"/>
    <w:rsid w:val="00DF44C4"/>
    <w:rsid w:val="00DF53A6"/>
    <w:rsid w:val="00DF7D8F"/>
    <w:rsid w:val="00E023A9"/>
    <w:rsid w:val="00E054BB"/>
    <w:rsid w:val="00E06D16"/>
    <w:rsid w:val="00E115CB"/>
    <w:rsid w:val="00E141BB"/>
    <w:rsid w:val="00E14878"/>
    <w:rsid w:val="00E1498B"/>
    <w:rsid w:val="00E23FCE"/>
    <w:rsid w:val="00E31C42"/>
    <w:rsid w:val="00E31D82"/>
    <w:rsid w:val="00E3601A"/>
    <w:rsid w:val="00E41D96"/>
    <w:rsid w:val="00E424BF"/>
    <w:rsid w:val="00E42931"/>
    <w:rsid w:val="00E44297"/>
    <w:rsid w:val="00E51291"/>
    <w:rsid w:val="00E51699"/>
    <w:rsid w:val="00E5712C"/>
    <w:rsid w:val="00E5789E"/>
    <w:rsid w:val="00E656B3"/>
    <w:rsid w:val="00E72E55"/>
    <w:rsid w:val="00E7529E"/>
    <w:rsid w:val="00E759BB"/>
    <w:rsid w:val="00E75DDE"/>
    <w:rsid w:val="00E761E3"/>
    <w:rsid w:val="00E82250"/>
    <w:rsid w:val="00E835A4"/>
    <w:rsid w:val="00E90D4C"/>
    <w:rsid w:val="00E91A58"/>
    <w:rsid w:val="00E96784"/>
    <w:rsid w:val="00EA2CDB"/>
    <w:rsid w:val="00EA3FFA"/>
    <w:rsid w:val="00EA6920"/>
    <w:rsid w:val="00EA77DE"/>
    <w:rsid w:val="00EB1D0F"/>
    <w:rsid w:val="00EB3EF1"/>
    <w:rsid w:val="00EB4064"/>
    <w:rsid w:val="00EB5050"/>
    <w:rsid w:val="00EB6A3C"/>
    <w:rsid w:val="00EC2233"/>
    <w:rsid w:val="00ED6057"/>
    <w:rsid w:val="00EE25C4"/>
    <w:rsid w:val="00EE30D2"/>
    <w:rsid w:val="00EF014E"/>
    <w:rsid w:val="00EF3297"/>
    <w:rsid w:val="00EF7E77"/>
    <w:rsid w:val="00F00EE3"/>
    <w:rsid w:val="00F01A66"/>
    <w:rsid w:val="00F030F0"/>
    <w:rsid w:val="00F038E7"/>
    <w:rsid w:val="00F03CB3"/>
    <w:rsid w:val="00F06E2D"/>
    <w:rsid w:val="00F1233D"/>
    <w:rsid w:val="00F1319D"/>
    <w:rsid w:val="00F159B7"/>
    <w:rsid w:val="00F2262A"/>
    <w:rsid w:val="00F25913"/>
    <w:rsid w:val="00F32C95"/>
    <w:rsid w:val="00F33E68"/>
    <w:rsid w:val="00F41951"/>
    <w:rsid w:val="00F43984"/>
    <w:rsid w:val="00F43B79"/>
    <w:rsid w:val="00F51F9D"/>
    <w:rsid w:val="00F54F26"/>
    <w:rsid w:val="00F64156"/>
    <w:rsid w:val="00F652BE"/>
    <w:rsid w:val="00F736C0"/>
    <w:rsid w:val="00F82200"/>
    <w:rsid w:val="00F827EF"/>
    <w:rsid w:val="00F939F0"/>
    <w:rsid w:val="00F94ACF"/>
    <w:rsid w:val="00F94BB9"/>
    <w:rsid w:val="00F953F0"/>
    <w:rsid w:val="00F96948"/>
    <w:rsid w:val="00FA08E4"/>
    <w:rsid w:val="00FB12B3"/>
    <w:rsid w:val="00FB5045"/>
    <w:rsid w:val="00FB7681"/>
    <w:rsid w:val="00FC074F"/>
    <w:rsid w:val="00FC210C"/>
    <w:rsid w:val="00FC56AE"/>
    <w:rsid w:val="00FC78E8"/>
    <w:rsid w:val="00FD0F94"/>
    <w:rsid w:val="00FD65B5"/>
    <w:rsid w:val="00FE01AB"/>
    <w:rsid w:val="00FE4427"/>
    <w:rsid w:val="00FF08D5"/>
    <w:rsid w:val="00FF282A"/>
    <w:rsid w:val="00FF48F6"/>
    <w:rsid w:val="00FF740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FD25"/>
  <w15:docId w15:val="{F105A140-D6D7-45C1-A37A-865C2953F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66E"/>
  </w:style>
  <w:style w:type="paragraph" w:styleId="Heading1">
    <w:name w:val="heading 1"/>
    <w:basedOn w:val="Normal"/>
    <w:next w:val="Normal"/>
    <w:link w:val="Heading1Char"/>
    <w:uiPriority w:val="9"/>
    <w:qFormat/>
    <w:rsid w:val="001B566E"/>
    <w:pPr>
      <w:keepNext/>
      <w:keepLines/>
      <w:pBdr>
        <w:bottom w:val="single" w:sz="4" w:space="1" w:color="90C226" w:themeColor="accent1"/>
      </w:pBdr>
      <w:spacing w:before="400" w:after="200" w:line="240" w:lineRule="auto"/>
      <w:outlineLvl w:val="0"/>
    </w:pPr>
    <w:rPr>
      <w:rFonts w:asciiTheme="majorHAnsi" w:eastAsiaTheme="majorEastAsia" w:hAnsiTheme="majorHAnsi" w:cstheme="majorBidi"/>
      <w:color w:val="6B911C" w:themeColor="accent1" w:themeShade="BF"/>
      <w:sz w:val="36"/>
      <w:szCs w:val="36"/>
    </w:rPr>
  </w:style>
  <w:style w:type="paragraph" w:styleId="Heading2">
    <w:name w:val="heading 2"/>
    <w:basedOn w:val="Normal"/>
    <w:next w:val="Normal"/>
    <w:link w:val="Heading2Char"/>
    <w:uiPriority w:val="9"/>
    <w:unhideWhenUsed/>
    <w:qFormat/>
    <w:rsid w:val="001B566E"/>
    <w:pPr>
      <w:keepNext/>
      <w:keepLines/>
      <w:spacing w:before="160" w:line="240" w:lineRule="auto"/>
      <w:outlineLvl w:val="1"/>
    </w:pPr>
    <w:rPr>
      <w:rFonts w:asciiTheme="majorHAnsi" w:eastAsiaTheme="majorEastAsia" w:hAnsiTheme="majorHAnsi" w:cstheme="majorBidi"/>
      <w:color w:val="6B911C" w:themeColor="accent1" w:themeShade="BF"/>
      <w:sz w:val="28"/>
      <w:szCs w:val="28"/>
    </w:rPr>
  </w:style>
  <w:style w:type="paragraph" w:styleId="Heading3">
    <w:name w:val="heading 3"/>
    <w:basedOn w:val="Normal"/>
    <w:next w:val="Normal"/>
    <w:link w:val="Heading3Char"/>
    <w:uiPriority w:val="9"/>
    <w:unhideWhenUsed/>
    <w:qFormat/>
    <w:rsid w:val="001B566E"/>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1B566E"/>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1B566E"/>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1B566E"/>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1B566E"/>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1B566E"/>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1B566E"/>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66E"/>
    <w:rPr>
      <w:rFonts w:asciiTheme="majorHAnsi" w:eastAsiaTheme="majorEastAsia" w:hAnsiTheme="majorHAnsi" w:cstheme="majorBidi"/>
      <w:color w:val="6B911C" w:themeColor="accent1" w:themeShade="BF"/>
      <w:sz w:val="36"/>
      <w:szCs w:val="36"/>
    </w:rPr>
  </w:style>
  <w:style w:type="character" w:customStyle="1" w:styleId="Heading2Char">
    <w:name w:val="Heading 2 Char"/>
    <w:basedOn w:val="DefaultParagraphFont"/>
    <w:link w:val="Heading2"/>
    <w:uiPriority w:val="9"/>
    <w:rsid w:val="001B566E"/>
    <w:rPr>
      <w:rFonts w:asciiTheme="majorHAnsi" w:eastAsiaTheme="majorEastAsia" w:hAnsiTheme="majorHAnsi" w:cstheme="majorBidi"/>
      <w:color w:val="6B911C" w:themeColor="accent1" w:themeShade="BF"/>
      <w:sz w:val="28"/>
      <w:szCs w:val="28"/>
    </w:rPr>
  </w:style>
  <w:style w:type="character" w:customStyle="1" w:styleId="Heading3Char">
    <w:name w:val="Heading 3 Char"/>
    <w:basedOn w:val="DefaultParagraphFont"/>
    <w:link w:val="Heading3"/>
    <w:uiPriority w:val="9"/>
    <w:rsid w:val="001B566E"/>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1B566E"/>
    <w:rPr>
      <w:rFonts w:asciiTheme="majorHAnsi" w:eastAsiaTheme="majorEastAsia" w:hAnsiTheme="majorHAnsi" w:cstheme="majorBidi"/>
      <w:sz w:val="24"/>
      <w:szCs w:val="24"/>
    </w:rPr>
  </w:style>
  <w:style w:type="paragraph" w:customStyle="1" w:styleId="Default">
    <w:name w:val="Default"/>
    <w:rsid w:val="002D2F98"/>
    <w:pPr>
      <w:autoSpaceDE w:val="0"/>
      <w:autoSpaceDN w:val="0"/>
      <w:adjustRightInd w:val="0"/>
    </w:pPr>
    <w:rPr>
      <w:rFonts w:ascii="Times New Roman" w:hAnsi="Times New Roman" w:cs="Times New Roman"/>
      <w:color w:val="000000"/>
      <w:lang w:val="en-ZA"/>
    </w:rPr>
  </w:style>
  <w:style w:type="paragraph" w:styleId="ListParagraph">
    <w:name w:val="List Paragraph"/>
    <w:basedOn w:val="Normal"/>
    <w:uiPriority w:val="34"/>
    <w:qFormat/>
    <w:rsid w:val="00BB6184"/>
    <w:pPr>
      <w:ind w:left="720"/>
      <w:contextualSpacing/>
    </w:pPr>
  </w:style>
  <w:style w:type="character" w:styleId="CommentReference">
    <w:name w:val="annotation reference"/>
    <w:basedOn w:val="DefaultParagraphFont"/>
    <w:uiPriority w:val="99"/>
    <w:semiHidden/>
    <w:unhideWhenUsed/>
    <w:rsid w:val="00986A2C"/>
    <w:rPr>
      <w:sz w:val="16"/>
      <w:szCs w:val="16"/>
    </w:rPr>
  </w:style>
  <w:style w:type="paragraph" w:styleId="CommentText">
    <w:name w:val="annotation text"/>
    <w:basedOn w:val="Normal"/>
    <w:link w:val="CommentTextChar"/>
    <w:uiPriority w:val="99"/>
    <w:semiHidden/>
    <w:unhideWhenUsed/>
    <w:rsid w:val="00986A2C"/>
    <w:rPr>
      <w:sz w:val="20"/>
      <w:szCs w:val="20"/>
    </w:rPr>
  </w:style>
  <w:style w:type="character" w:customStyle="1" w:styleId="CommentTextChar">
    <w:name w:val="Comment Text Char"/>
    <w:basedOn w:val="DefaultParagraphFont"/>
    <w:link w:val="CommentText"/>
    <w:uiPriority w:val="99"/>
    <w:semiHidden/>
    <w:rsid w:val="00986A2C"/>
    <w:rPr>
      <w:sz w:val="20"/>
      <w:szCs w:val="20"/>
      <w:lang w:val="en-GB"/>
    </w:rPr>
  </w:style>
  <w:style w:type="paragraph" w:styleId="CommentSubject">
    <w:name w:val="annotation subject"/>
    <w:basedOn w:val="CommentText"/>
    <w:next w:val="CommentText"/>
    <w:link w:val="CommentSubjectChar"/>
    <w:uiPriority w:val="99"/>
    <w:semiHidden/>
    <w:unhideWhenUsed/>
    <w:rsid w:val="00986A2C"/>
    <w:rPr>
      <w:b/>
      <w:bCs/>
    </w:rPr>
  </w:style>
  <w:style w:type="character" w:customStyle="1" w:styleId="CommentSubjectChar">
    <w:name w:val="Comment Subject Char"/>
    <w:basedOn w:val="CommentTextChar"/>
    <w:link w:val="CommentSubject"/>
    <w:uiPriority w:val="99"/>
    <w:semiHidden/>
    <w:rsid w:val="00986A2C"/>
    <w:rPr>
      <w:b/>
      <w:bCs/>
      <w:sz w:val="20"/>
      <w:szCs w:val="20"/>
      <w:lang w:val="en-GB"/>
    </w:rPr>
  </w:style>
  <w:style w:type="paragraph" w:styleId="BalloonText">
    <w:name w:val="Balloon Text"/>
    <w:basedOn w:val="Normal"/>
    <w:link w:val="BalloonTextChar"/>
    <w:uiPriority w:val="99"/>
    <w:semiHidden/>
    <w:unhideWhenUsed/>
    <w:rsid w:val="00986A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6A2C"/>
    <w:rPr>
      <w:rFonts w:ascii="Segoe UI" w:hAnsi="Segoe UI" w:cs="Segoe UI"/>
      <w:sz w:val="18"/>
      <w:szCs w:val="18"/>
      <w:lang w:val="en-GB"/>
    </w:rPr>
  </w:style>
  <w:style w:type="paragraph" w:styleId="Title">
    <w:name w:val="Title"/>
    <w:basedOn w:val="Normal"/>
    <w:next w:val="Normal"/>
    <w:link w:val="TitleChar"/>
    <w:uiPriority w:val="10"/>
    <w:qFormat/>
    <w:rsid w:val="001B566E"/>
    <w:pPr>
      <w:spacing w:after="0" w:line="240" w:lineRule="auto"/>
      <w:contextualSpacing/>
    </w:pPr>
    <w:rPr>
      <w:rFonts w:asciiTheme="majorHAnsi" w:eastAsiaTheme="majorEastAsia" w:hAnsiTheme="majorHAnsi" w:cstheme="majorBidi"/>
      <w:color w:val="6B911C" w:themeColor="accent1" w:themeShade="BF"/>
      <w:spacing w:val="-7"/>
      <w:sz w:val="80"/>
      <w:szCs w:val="80"/>
    </w:rPr>
  </w:style>
  <w:style w:type="character" w:customStyle="1" w:styleId="TitleChar">
    <w:name w:val="Title Char"/>
    <w:basedOn w:val="DefaultParagraphFont"/>
    <w:link w:val="Title"/>
    <w:uiPriority w:val="10"/>
    <w:rsid w:val="001B566E"/>
    <w:rPr>
      <w:rFonts w:asciiTheme="majorHAnsi" w:eastAsiaTheme="majorEastAsia" w:hAnsiTheme="majorHAnsi" w:cstheme="majorBidi"/>
      <w:color w:val="6B911C" w:themeColor="accent1" w:themeShade="BF"/>
      <w:spacing w:val="-7"/>
      <w:sz w:val="80"/>
      <w:szCs w:val="80"/>
    </w:rPr>
  </w:style>
  <w:style w:type="paragraph" w:styleId="Header">
    <w:name w:val="header"/>
    <w:basedOn w:val="Normal"/>
    <w:link w:val="HeaderChar"/>
    <w:uiPriority w:val="99"/>
    <w:unhideWhenUsed/>
    <w:rsid w:val="00B1204F"/>
    <w:pPr>
      <w:tabs>
        <w:tab w:val="center" w:pos="4513"/>
        <w:tab w:val="right" w:pos="9026"/>
      </w:tabs>
    </w:pPr>
  </w:style>
  <w:style w:type="character" w:customStyle="1" w:styleId="HeaderChar">
    <w:name w:val="Header Char"/>
    <w:basedOn w:val="DefaultParagraphFont"/>
    <w:link w:val="Header"/>
    <w:uiPriority w:val="99"/>
    <w:rsid w:val="00B1204F"/>
    <w:rPr>
      <w:lang w:val="en-GB"/>
    </w:rPr>
  </w:style>
  <w:style w:type="paragraph" w:styleId="Footer">
    <w:name w:val="footer"/>
    <w:basedOn w:val="Normal"/>
    <w:link w:val="FooterChar"/>
    <w:uiPriority w:val="99"/>
    <w:unhideWhenUsed/>
    <w:rsid w:val="00B1204F"/>
    <w:pPr>
      <w:tabs>
        <w:tab w:val="center" w:pos="4513"/>
        <w:tab w:val="right" w:pos="9026"/>
      </w:tabs>
    </w:pPr>
  </w:style>
  <w:style w:type="character" w:customStyle="1" w:styleId="FooterChar">
    <w:name w:val="Footer Char"/>
    <w:basedOn w:val="DefaultParagraphFont"/>
    <w:link w:val="Footer"/>
    <w:uiPriority w:val="99"/>
    <w:rsid w:val="00B1204F"/>
    <w:rPr>
      <w:lang w:val="en-GB"/>
    </w:rPr>
  </w:style>
  <w:style w:type="paragraph" w:styleId="TOCHeading">
    <w:name w:val="TOC Heading"/>
    <w:basedOn w:val="Heading1"/>
    <w:next w:val="Normal"/>
    <w:uiPriority w:val="39"/>
    <w:unhideWhenUsed/>
    <w:qFormat/>
    <w:rsid w:val="001B566E"/>
    <w:pPr>
      <w:outlineLvl w:val="9"/>
    </w:pPr>
  </w:style>
  <w:style w:type="paragraph" w:styleId="TOC1">
    <w:name w:val="toc 1"/>
    <w:basedOn w:val="Normal"/>
    <w:next w:val="Normal"/>
    <w:autoRedefine/>
    <w:uiPriority w:val="39"/>
    <w:unhideWhenUsed/>
    <w:rsid w:val="00F953F0"/>
    <w:pPr>
      <w:spacing w:after="100"/>
    </w:pPr>
  </w:style>
  <w:style w:type="paragraph" w:styleId="TOC2">
    <w:name w:val="toc 2"/>
    <w:basedOn w:val="Normal"/>
    <w:next w:val="Normal"/>
    <w:autoRedefine/>
    <w:uiPriority w:val="39"/>
    <w:unhideWhenUsed/>
    <w:rsid w:val="00F953F0"/>
    <w:pPr>
      <w:spacing w:after="100"/>
      <w:ind w:left="240"/>
    </w:pPr>
  </w:style>
  <w:style w:type="character" w:styleId="Hyperlink">
    <w:name w:val="Hyperlink"/>
    <w:basedOn w:val="DefaultParagraphFont"/>
    <w:uiPriority w:val="99"/>
    <w:unhideWhenUsed/>
    <w:rsid w:val="00F953F0"/>
    <w:rPr>
      <w:color w:val="99CA3C" w:themeColor="hyperlink"/>
      <w:u w:val="single"/>
    </w:rPr>
  </w:style>
  <w:style w:type="paragraph" w:styleId="FootnoteText">
    <w:name w:val="footnote text"/>
    <w:basedOn w:val="Normal"/>
    <w:link w:val="FootnoteTextChar"/>
    <w:uiPriority w:val="99"/>
    <w:semiHidden/>
    <w:unhideWhenUsed/>
    <w:rsid w:val="005C19D8"/>
    <w:rPr>
      <w:sz w:val="20"/>
      <w:szCs w:val="20"/>
    </w:rPr>
  </w:style>
  <w:style w:type="character" w:customStyle="1" w:styleId="FootnoteTextChar">
    <w:name w:val="Footnote Text Char"/>
    <w:basedOn w:val="DefaultParagraphFont"/>
    <w:link w:val="FootnoteText"/>
    <w:uiPriority w:val="99"/>
    <w:semiHidden/>
    <w:rsid w:val="005C19D8"/>
    <w:rPr>
      <w:sz w:val="20"/>
      <w:szCs w:val="20"/>
      <w:lang w:val="en-GB"/>
    </w:rPr>
  </w:style>
  <w:style w:type="character" w:styleId="FootnoteReference">
    <w:name w:val="footnote reference"/>
    <w:basedOn w:val="DefaultParagraphFont"/>
    <w:uiPriority w:val="99"/>
    <w:semiHidden/>
    <w:unhideWhenUsed/>
    <w:rsid w:val="005C19D8"/>
    <w:rPr>
      <w:vertAlign w:val="superscript"/>
    </w:rPr>
  </w:style>
  <w:style w:type="paragraph" w:styleId="TOC3">
    <w:name w:val="toc 3"/>
    <w:basedOn w:val="Normal"/>
    <w:next w:val="Normal"/>
    <w:autoRedefine/>
    <w:uiPriority w:val="39"/>
    <w:unhideWhenUsed/>
    <w:rsid w:val="000D5528"/>
    <w:pPr>
      <w:spacing w:after="100"/>
      <w:ind w:left="480"/>
    </w:pPr>
  </w:style>
  <w:style w:type="paragraph" w:styleId="Caption">
    <w:name w:val="caption"/>
    <w:basedOn w:val="Normal"/>
    <w:next w:val="Normal"/>
    <w:uiPriority w:val="35"/>
    <w:unhideWhenUsed/>
    <w:qFormat/>
    <w:rsid w:val="001B566E"/>
    <w:pPr>
      <w:spacing w:line="240" w:lineRule="auto"/>
    </w:pPr>
    <w:rPr>
      <w:b/>
      <w:bCs/>
      <w:color w:val="404040" w:themeColor="text1" w:themeTint="BF"/>
      <w:sz w:val="20"/>
      <w:szCs w:val="20"/>
    </w:rPr>
  </w:style>
  <w:style w:type="character" w:styleId="UnresolvedMention">
    <w:name w:val="Unresolved Mention"/>
    <w:basedOn w:val="DefaultParagraphFont"/>
    <w:uiPriority w:val="99"/>
    <w:semiHidden/>
    <w:unhideWhenUsed/>
    <w:rsid w:val="00740C40"/>
    <w:rPr>
      <w:color w:val="605E5C"/>
      <w:shd w:val="clear" w:color="auto" w:fill="E1DFDD"/>
    </w:rPr>
  </w:style>
  <w:style w:type="table" w:styleId="TableGrid">
    <w:name w:val="Table Grid"/>
    <w:basedOn w:val="TableNormal"/>
    <w:uiPriority w:val="59"/>
    <w:rsid w:val="007C2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865FC0"/>
    <w:pPr>
      <w:ind w:left="240" w:hanging="240"/>
    </w:pPr>
  </w:style>
  <w:style w:type="paragraph" w:styleId="TableofFigures">
    <w:name w:val="table of figures"/>
    <w:basedOn w:val="Normal"/>
    <w:next w:val="Normal"/>
    <w:uiPriority w:val="99"/>
    <w:unhideWhenUsed/>
    <w:rsid w:val="009C1D1C"/>
  </w:style>
  <w:style w:type="paragraph" w:styleId="Bibliography">
    <w:name w:val="Bibliography"/>
    <w:basedOn w:val="Normal"/>
    <w:next w:val="Normal"/>
    <w:uiPriority w:val="37"/>
    <w:unhideWhenUsed/>
    <w:rsid w:val="0057730B"/>
  </w:style>
  <w:style w:type="character" w:styleId="FollowedHyperlink">
    <w:name w:val="FollowedHyperlink"/>
    <w:basedOn w:val="DefaultParagraphFont"/>
    <w:uiPriority w:val="99"/>
    <w:semiHidden/>
    <w:unhideWhenUsed/>
    <w:rsid w:val="00C648CA"/>
    <w:rPr>
      <w:color w:val="B9D181" w:themeColor="followedHyperlink"/>
      <w:u w:val="single"/>
    </w:rPr>
  </w:style>
  <w:style w:type="paragraph" w:styleId="TOC4">
    <w:name w:val="toc 4"/>
    <w:basedOn w:val="Normal"/>
    <w:next w:val="Normal"/>
    <w:autoRedefine/>
    <w:uiPriority w:val="39"/>
    <w:unhideWhenUsed/>
    <w:rsid w:val="00524EED"/>
    <w:pPr>
      <w:spacing w:after="100"/>
      <w:ind w:left="720"/>
    </w:pPr>
  </w:style>
  <w:style w:type="table" w:styleId="LightList-Accent3">
    <w:name w:val="Light List Accent 3"/>
    <w:basedOn w:val="TableNormal"/>
    <w:uiPriority w:val="61"/>
    <w:rsid w:val="00053685"/>
    <w:rPr>
      <w:sz w:val="22"/>
      <w:szCs w:val="22"/>
    </w:rPr>
    <w:tblPr>
      <w:tblStyleRowBandSize w:val="1"/>
      <w:tblStyleColBandSize w:val="1"/>
      <w:tblBorders>
        <w:top w:val="single" w:sz="8" w:space="0" w:color="E6B91E" w:themeColor="accent3"/>
        <w:left w:val="single" w:sz="8" w:space="0" w:color="E6B91E" w:themeColor="accent3"/>
        <w:bottom w:val="single" w:sz="8" w:space="0" w:color="E6B91E" w:themeColor="accent3"/>
        <w:right w:val="single" w:sz="8" w:space="0" w:color="E6B91E" w:themeColor="accent3"/>
      </w:tblBorders>
    </w:tblPr>
    <w:tblStylePr w:type="firstRow">
      <w:pPr>
        <w:spacing w:before="0" w:after="0" w:line="240" w:lineRule="auto"/>
      </w:pPr>
      <w:rPr>
        <w:b/>
        <w:bCs/>
        <w:color w:val="FFFFFF" w:themeColor="background1"/>
      </w:rPr>
      <w:tblPr/>
      <w:tcPr>
        <w:shd w:val="clear" w:color="auto" w:fill="E6B91E" w:themeFill="accent3"/>
      </w:tcPr>
    </w:tblStylePr>
    <w:tblStylePr w:type="lastRow">
      <w:pPr>
        <w:spacing w:before="0" w:after="0" w:line="240" w:lineRule="auto"/>
      </w:pPr>
      <w:rPr>
        <w:b/>
        <w:bCs/>
      </w:rPr>
      <w:tblPr/>
      <w:tcPr>
        <w:tcBorders>
          <w:top w:val="double" w:sz="6" w:space="0" w:color="E6B91E" w:themeColor="accent3"/>
          <w:left w:val="single" w:sz="8" w:space="0" w:color="E6B91E" w:themeColor="accent3"/>
          <w:bottom w:val="single" w:sz="8" w:space="0" w:color="E6B91E" w:themeColor="accent3"/>
          <w:right w:val="single" w:sz="8" w:space="0" w:color="E6B91E" w:themeColor="accent3"/>
        </w:tcBorders>
      </w:tcPr>
    </w:tblStylePr>
    <w:tblStylePr w:type="firstCol">
      <w:rPr>
        <w:b/>
        <w:bCs/>
      </w:rPr>
    </w:tblStylePr>
    <w:tblStylePr w:type="lastCol">
      <w:rPr>
        <w:b/>
        <w:bCs/>
      </w:rPr>
    </w:tblStylePr>
    <w:tblStylePr w:type="band1Vert">
      <w:tblPr/>
      <w:tcPr>
        <w:tcBorders>
          <w:top w:val="single" w:sz="8" w:space="0" w:color="E6B91E" w:themeColor="accent3"/>
          <w:left w:val="single" w:sz="8" w:space="0" w:color="E6B91E" w:themeColor="accent3"/>
          <w:bottom w:val="single" w:sz="8" w:space="0" w:color="E6B91E" w:themeColor="accent3"/>
          <w:right w:val="single" w:sz="8" w:space="0" w:color="E6B91E" w:themeColor="accent3"/>
        </w:tcBorders>
      </w:tcPr>
    </w:tblStylePr>
    <w:tblStylePr w:type="band1Horz">
      <w:tblPr/>
      <w:tcPr>
        <w:tcBorders>
          <w:top w:val="single" w:sz="8" w:space="0" w:color="E6B91E" w:themeColor="accent3"/>
          <w:left w:val="single" w:sz="8" w:space="0" w:color="E6B91E" w:themeColor="accent3"/>
          <w:bottom w:val="single" w:sz="8" w:space="0" w:color="E6B91E" w:themeColor="accent3"/>
          <w:right w:val="single" w:sz="8" w:space="0" w:color="E6B91E" w:themeColor="accent3"/>
        </w:tcBorders>
      </w:tcPr>
    </w:tblStylePr>
  </w:style>
  <w:style w:type="paragraph" w:styleId="NoSpacing">
    <w:name w:val="No Spacing"/>
    <w:link w:val="NoSpacingChar"/>
    <w:uiPriority w:val="1"/>
    <w:qFormat/>
    <w:rsid w:val="001B566E"/>
    <w:pPr>
      <w:spacing w:after="0" w:line="240" w:lineRule="auto"/>
    </w:pPr>
  </w:style>
  <w:style w:type="character" w:customStyle="1" w:styleId="NoSpacingChar">
    <w:name w:val="No Spacing Char"/>
    <w:basedOn w:val="DefaultParagraphFont"/>
    <w:link w:val="NoSpacing"/>
    <w:uiPriority w:val="1"/>
    <w:rsid w:val="00053685"/>
  </w:style>
  <w:style w:type="paragraph" w:styleId="Quote">
    <w:name w:val="Quote"/>
    <w:basedOn w:val="Normal"/>
    <w:next w:val="Normal"/>
    <w:link w:val="QuoteChar"/>
    <w:uiPriority w:val="29"/>
    <w:qFormat/>
    <w:rsid w:val="001B566E"/>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1B566E"/>
    <w:rPr>
      <w:i/>
      <w:iCs/>
    </w:rPr>
  </w:style>
  <w:style w:type="paragraph" w:styleId="IntenseQuote">
    <w:name w:val="Intense Quote"/>
    <w:basedOn w:val="Normal"/>
    <w:next w:val="Normal"/>
    <w:link w:val="IntenseQuoteChar"/>
    <w:uiPriority w:val="30"/>
    <w:qFormat/>
    <w:rsid w:val="001B566E"/>
    <w:pPr>
      <w:spacing w:before="100" w:beforeAutospacing="1" w:after="240"/>
      <w:ind w:left="864" w:right="864"/>
      <w:jc w:val="center"/>
    </w:pPr>
    <w:rPr>
      <w:rFonts w:asciiTheme="majorHAnsi" w:eastAsiaTheme="majorEastAsia" w:hAnsiTheme="majorHAnsi" w:cstheme="majorBidi"/>
      <w:color w:val="90C226" w:themeColor="accent1"/>
      <w:sz w:val="28"/>
      <w:szCs w:val="28"/>
    </w:rPr>
  </w:style>
  <w:style w:type="character" w:customStyle="1" w:styleId="IntenseQuoteChar">
    <w:name w:val="Intense Quote Char"/>
    <w:basedOn w:val="DefaultParagraphFont"/>
    <w:link w:val="IntenseQuote"/>
    <w:uiPriority w:val="30"/>
    <w:rsid w:val="001B566E"/>
    <w:rPr>
      <w:rFonts w:asciiTheme="majorHAnsi" w:eastAsiaTheme="majorEastAsia" w:hAnsiTheme="majorHAnsi" w:cstheme="majorBidi"/>
      <w:color w:val="90C226" w:themeColor="accent1"/>
      <w:sz w:val="28"/>
      <w:szCs w:val="28"/>
    </w:rPr>
  </w:style>
  <w:style w:type="character" w:customStyle="1" w:styleId="Heading5Char">
    <w:name w:val="Heading 5 Char"/>
    <w:basedOn w:val="DefaultParagraphFont"/>
    <w:link w:val="Heading5"/>
    <w:uiPriority w:val="9"/>
    <w:semiHidden/>
    <w:rsid w:val="001B566E"/>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1B566E"/>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1B566E"/>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1B566E"/>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1B566E"/>
    <w:rPr>
      <w:rFonts w:asciiTheme="majorHAnsi" w:eastAsiaTheme="majorEastAsia" w:hAnsiTheme="majorHAnsi" w:cstheme="majorBidi"/>
      <w:i/>
      <w:iCs/>
      <w:smallCaps/>
      <w:color w:val="595959" w:themeColor="text1" w:themeTint="A6"/>
    </w:rPr>
  </w:style>
  <w:style w:type="paragraph" w:styleId="Subtitle">
    <w:name w:val="Subtitle"/>
    <w:basedOn w:val="Normal"/>
    <w:next w:val="Normal"/>
    <w:link w:val="SubtitleChar"/>
    <w:uiPriority w:val="11"/>
    <w:qFormat/>
    <w:rsid w:val="001B566E"/>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1B566E"/>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1B566E"/>
    <w:rPr>
      <w:b/>
      <w:bCs/>
    </w:rPr>
  </w:style>
  <w:style w:type="character" w:styleId="Emphasis">
    <w:name w:val="Emphasis"/>
    <w:basedOn w:val="DefaultParagraphFont"/>
    <w:uiPriority w:val="20"/>
    <w:qFormat/>
    <w:rsid w:val="001B566E"/>
    <w:rPr>
      <w:i/>
      <w:iCs/>
    </w:rPr>
  </w:style>
  <w:style w:type="character" w:styleId="SubtleEmphasis">
    <w:name w:val="Subtle Emphasis"/>
    <w:basedOn w:val="DefaultParagraphFont"/>
    <w:uiPriority w:val="19"/>
    <w:qFormat/>
    <w:rsid w:val="001B566E"/>
    <w:rPr>
      <w:i/>
      <w:iCs/>
      <w:color w:val="595959" w:themeColor="text1" w:themeTint="A6"/>
    </w:rPr>
  </w:style>
  <w:style w:type="character" w:styleId="IntenseEmphasis">
    <w:name w:val="Intense Emphasis"/>
    <w:basedOn w:val="DefaultParagraphFont"/>
    <w:uiPriority w:val="21"/>
    <w:qFormat/>
    <w:rsid w:val="001B566E"/>
    <w:rPr>
      <w:b/>
      <w:bCs/>
      <w:i/>
      <w:iCs/>
    </w:rPr>
  </w:style>
  <w:style w:type="character" w:styleId="SubtleReference">
    <w:name w:val="Subtle Reference"/>
    <w:basedOn w:val="DefaultParagraphFont"/>
    <w:uiPriority w:val="31"/>
    <w:qFormat/>
    <w:rsid w:val="001B566E"/>
    <w:rPr>
      <w:smallCaps/>
      <w:color w:val="404040" w:themeColor="text1" w:themeTint="BF"/>
    </w:rPr>
  </w:style>
  <w:style w:type="character" w:styleId="IntenseReference">
    <w:name w:val="Intense Reference"/>
    <w:basedOn w:val="DefaultParagraphFont"/>
    <w:uiPriority w:val="32"/>
    <w:qFormat/>
    <w:rsid w:val="001B566E"/>
    <w:rPr>
      <w:b/>
      <w:bCs/>
      <w:smallCaps/>
      <w:u w:val="single"/>
    </w:rPr>
  </w:style>
  <w:style w:type="character" w:styleId="BookTitle">
    <w:name w:val="Book Title"/>
    <w:basedOn w:val="DefaultParagraphFont"/>
    <w:uiPriority w:val="33"/>
    <w:qFormat/>
    <w:rsid w:val="001B566E"/>
    <w:rPr>
      <w:b/>
      <w:bCs/>
      <w:smallCaps/>
    </w:rPr>
  </w:style>
  <w:style w:type="table" w:styleId="GridTable1Light-Accent3">
    <w:name w:val="Grid Table 1 Light Accent 3"/>
    <w:basedOn w:val="TableNormal"/>
    <w:uiPriority w:val="46"/>
    <w:rsid w:val="00026BEB"/>
    <w:pPr>
      <w:spacing w:after="0" w:line="240" w:lineRule="auto"/>
    </w:pPr>
    <w:tblPr>
      <w:tblStyleRowBandSize w:val="1"/>
      <w:tblStyleColBandSize w:val="1"/>
      <w:tblBorders>
        <w:top w:val="single" w:sz="4" w:space="0" w:color="F5E2A5" w:themeColor="accent3" w:themeTint="66"/>
        <w:left w:val="single" w:sz="4" w:space="0" w:color="F5E2A5" w:themeColor="accent3" w:themeTint="66"/>
        <w:bottom w:val="single" w:sz="4" w:space="0" w:color="F5E2A5" w:themeColor="accent3" w:themeTint="66"/>
        <w:right w:val="single" w:sz="4" w:space="0" w:color="F5E2A5" w:themeColor="accent3" w:themeTint="66"/>
        <w:insideH w:val="single" w:sz="4" w:space="0" w:color="F5E2A5" w:themeColor="accent3" w:themeTint="66"/>
        <w:insideV w:val="single" w:sz="4" w:space="0" w:color="F5E2A5" w:themeColor="accent3" w:themeTint="66"/>
      </w:tblBorders>
    </w:tblPr>
    <w:tblStylePr w:type="firstRow">
      <w:rPr>
        <w:b/>
        <w:bCs/>
      </w:rPr>
      <w:tblPr/>
      <w:tcPr>
        <w:tcBorders>
          <w:bottom w:val="single" w:sz="12" w:space="0" w:color="F0D478" w:themeColor="accent3" w:themeTint="99"/>
        </w:tcBorders>
      </w:tcPr>
    </w:tblStylePr>
    <w:tblStylePr w:type="lastRow">
      <w:rPr>
        <w:b/>
        <w:bCs/>
      </w:rPr>
      <w:tblPr/>
      <w:tcPr>
        <w:tcBorders>
          <w:top w:val="double" w:sz="2" w:space="0" w:color="F0D478"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26BEB"/>
    <w:pPr>
      <w:spacing w:after="0" w:line="240" w:lineRule="auto"/>
    </w:pPr>
    <w:tblPr>
      <w:tblStyleRowBandSize w:val="1"/>
      <w:tblStyleColBandSize w:val="1"/>
      <w:tblBorders>
        <w:top w:val="single" w:sz="2" w:space="0" w:color="BFE373" w:themeColor="accent1" w:themeTint="99"/>
        <w:bottom w:val="single" w:sz="2" w:space="0" w:color="BFE373" w:themeColor="accent1" w:themeTint="99"/>
        <w:insideH w:val="single" w:sz="2" w:space="0" w:color="BFE373" w:themeColor="accent1" w:themeTint="99"/>
        <w:insideV w:val="single" w:sz="2" w:space="0" w:color="BFE373" w:themeColor="accent1" w:themeTint="99"/>
      </w:tblBorders>
    </w:tblPr>
    <w:tblStylePr w:type="firstRow">
      <w:rPr>
        <w:b/>
        <w:bCs/>
      </w:rPr>
      <w:tblPr/>
      <w:tcPr>
        <w:tcBorders>
          <w:top w:val="nil"/>
          <w:bottom w:val="single" w:sz="12" w:space="0" w:color="BFE373" w:themeColor="accent1" w:themeTint="99"/>
          <w:insideH w:val="nil"/>
          <w:insideV w:val="nil"/>
        </w:tcBorders>
        <w:shd w:val="clear" w:color="auto" w:fill="FFFFFF" w:themeFill="background1"/>
      </w:tcPr>
    </w:tblStylePr>
    <w:tblStylePr w:type="lastRow">
      <w:rPr>
        <w:b/>
        <w:bCs/>
      </w:rPr>
      <w:tblPr/>
      <w:tcPr>
        <w:tcBorders>
          <w:top w:val="double" w:sz="2" w:space="0" w:color="BFE37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6D0" w:themeFill="accent1" w:themeFillTint="33"/>
      </w:tcPr>
    </w:tblStylePr>
    <w:tblStylePr w:type="band1Horz">
      <w:tblPr/>
      <w:tcPr>
        <w:shd w:val="clear" w:color="auto" w:fill="E9F6D0"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788">
      <w:bodyDiv w:val="1"/>
      <w:marLeft w:val="0"/>
      <w:marRight w:val="0"/>
      <w:marTop w:val="0"/>
      <w:marBottom w:val="0"/>
      <w:divBdr>
        <w:top w:val="none" w:sz="0" w:space="0" w:color="auto"/>
        <w:left w:val="none" w:sz="0" w:space="0" w:color="auto"/>
        <w:bottom w:val="none" w:sz="0" w:space="0" w:color="auto"/>
        <w:right w:val="none" w:sz="0" w:space="0" w:color="auto"/>
      </w:divBdr>
    </w:div>
    <w:div w:id="15885380">
      <w:bodyDiv w:val="1"/>
      <w:marLeft w:val="0"/>
      <w:marRight w:val="0"/>
      <w:marTop w:val="0"/>
      <w:marBottom w:val="0"/>
      <w:divBdr>
        <w:top w:val="none" w:sz="0" w:space="0" w:color="auto"/>
        <w:left w:val="none" w:sz="0" w:space="0" w:color="auto"/>
        <w:bottom w:val="none" w:sz="0" w:space="0" w:color="auto"/>
        <w:right w:val="none" w:sz="0" w:space="0" w:color="auto"/>
      </w:divBdr>
    </w:div>
    <w:div w:id="42337551">
      <w:bodyDiv w:val="1"/>
      <w:marLeft w:val="0"/>
      <w:marRight w:val="0"/>
      <w:marTop w:val="0"/>
      <w:marBottom w:val="0"/>
      <w:divBdr>
        <w:top w:val="none" w:sz="0" w:space="0" w:color="auto"/>
        <w:left w:val="none" w:sz="0" w:space="0" w:color="auto"/>
        <w:bottom w:val="none" w:sz="0" w:space="0" w:color="auto"/>
        <w:right w:val="none" w:sz="0" w:space="0" w:color="auto"/>
      </w:divBdr>
    </w:div>
    <w:div w:id="62409296">
      <w:bodyDiv w:val="1"/>
      <w:marLeft w:val="0"/>
      <w:marRight w:val="0"/>
      <w:marTop w:val="0"/>
      <w:marBottom w:val="0"/>
      <w:divBdr>
        <w:top w:val="none" w:sz="0" w:space="0" w:color="auto"/>
        <w:left w:val="none" w:sz="0" w:space="0" w:color="auto"/>
        <w:bottom w:val="none" w:sz="0" w:space="0" w:color="auto"/>
        <w:right w:val="none" w:sz="0" w:space="0" w:color="auto"/>
      </w:divBdr>
    </w:div>
    <w:div w:id="66460511">
      <w:bodyDiv w:val="1"/>
      <w:marLeft w:val="0"/>
      <w:marRight w:val="0"/>
      <w:marTop w:val="0"/>
      <w:marBottom w:val="0"/>
      <w:divBdr>
        <w:top w:val="none" w:sz="0" w:space="0" w:color="auto"/>
        <w:left w:val="none" w:sz="0" w:space="0" w:color="auto"/>
        <w:bottom w:val="none" w:sz="0" w:space="0" w:color="auto"/>
        <w:right w:val="none" w:sz="0" w:space="0" w:color="auto"/>
      </w:divBdr>
    </w:div>
    <w:div w:id="77100597">
      <w:bodyDiv w:val="1"/>
      <w:marLeft w:val="0"/>
      <w:marRight w:val="0"/>
      <w:marTop w:val="0"/>
      <w:marBottom w:val="0"/>
      <w:divBdr>
        <w:top w:val="none" w:sz="0" w:space="0" w:color="auto"/>
        <w:left w:val="none" w:sz="0" w:space="0" w:color="auto"/>
        <w:bottom w:val="none" w:sz="0" w:space="0" w:color="auto"/>
        <w:right w:val="none" w:sz="0" w:space="0" w:color="auto"/>
      </w:divBdr>
    </w:div>
    <w:div w:id="107240849">
      <w:bodyDiv w:val="1"/>
      <w:marLeft w:val="0"/>
      <w:marRight w:val="0"/>
      <w:marTop w:val="0"/>
      <w:marBottom w:val="0"/>
      <w:divBdr>
        <w:top w:val="none" w:sz="0" w:space="0" w:color="auto"/>
        <w:left w:val="none" w:sz="0" w:space="0" w:color="auto"/>
        <w:bottom w:val="none" w:sz="0" w:space="0" w:color="auto"/>
        <w:right w:val="none" w:sz="0" w:space="0" w:color="auto"/>
      </w:divBdr>
    </w:div>
    <w:div w:id="126555367">
      <w:bodyDiv w:val="1"/>
      <w:marLeft w:val="0"/>
      <w:marRight w:val="0"/>
      <w:marTop w:val="0"/>
      <w:marBottom w:val="0"/>
      <w:divBdr>
        <w:top w:val="none" w:sz="0" w:space="0" w:color="auto"/>
        <w:left w:val="none" w:sz="0" w:space="0" w:color="auto"/>
        <w:bottom w:val="none" w:sz="0" w:space="0" w:color="auto"/>
        <w:right w:val="none" w:sz="0" w:space="0" w:color="auto"/>
      </w:divBdr>
    </w:div>
    <w:div w:id="168908439">
      <w:bodyDiv w:val="1"/>
      <w:marLeft w:val="0"/>
      <w:marRight w:val="0"/>
      <w:marTop w:val="0"/>
      <w:marBottom w:val="0"/>
      <w:divBdr>
        <w:top w:val="none" w:sz="0" w:space="0" w:color="auto"/>
        <w:left w:val="none" w:sz="0" w:space="0" w:color="auto"/>
        <w:bottom w:val="none" w:sz="0" w:space="0" w:color="auto"/>
        <w:right w:val="none" w:sz="0" w:space="0" w:color="auto"/>
      </w:divBdr>
    </w:div>
    <w:div w:id="179508572">
      <w:bodyDiv w:val="1"/>
      <w:marLeft w:val="0"/>
      <w:marRight w:val="0"/>
      <w:marTop w:val="0"/>
      <w:marBottom w:val="0"/>
      <w:divBdr>
        <w:top w:val="none" w:sz="0" w:space="0" w:color="auto"/>
        <w:left w:val="none" w:sz="0" w:space="0" w:color="auto"/>
        <w:bottom w:val="none" w:sz="0" w:space="0" w:color="auto"/>
        <w:right w:val="none" w:sz="0" w:space="0" w:color="auto"/>
      </w:divBdr>
    </w:div>
    <w:div w:id="212349040">
      <w:bodyDiv w:val="1"/>
      <w:marLeft w:val="0"/>
      <w:marRight w:val="0"/>
      <w:marTop w:val="0"/>
      <w:marBottom w:val="0"/>
      <w:divBdr>
        <w:top w:val="none" w:sz="0" w:space="0" w:color="auto"/>
        <w:left w:val="none" w:sz="0" w:space="0" w:color="auto"/>
        <w:bottom w:val="none" w:sz="0" w:space="0" w:color="auto"/>
        <w:right w:val="none" w:sz="0" w:space="0" w:color="auto"/>
      </w:divBdr>
    </w:div>
    <w:div w:id="248347108">
      <w:bodyDiv w:val="1"/>
      <w:marLeft w:val="0"/>
      <w:marRight w:val="0"/>
      <w:marTop w:val="0"/>
      <w:marBottom w:val="0"/>
      <w:divBdr>
        <w:top w:val="none" w:sz="0" w:space="0" w:color="auto"/>
        <w:left w:val="none" w:sz="0" w:space="0" w:color="auto"/>
        <w:bottom w:val="none" w:sz="0" w:space="0" w:color="auto"/>
        <w:right w:val="none" w:sz="0" w:space="0" w:color="auto"/>
      </w:divBdr>
    </w:div>
    <w:div w:id="277032925">
      <w:bodyDiv w:val="1"/>
      <w:marLeft w:val="0"/>
      <w:marRight w:val="0"/>
      <w:marTop w:val="0"/>
      <w:marBottom w:val="0"/>
      <w:divBdr>
        <w:top w:val="none" w:sz="0" w:space="0" w:color="auto"/>
        <w:left w:val="none" w:sz="0" w:space="0" w:color="auto"/>
        <w:bottom w:val="none" w:sz="0" w:space="0" w:color="auto"/>
        <w:right w:val="none" w:sz="0" w:space="0" w:color="auto"/>
      </w:divBdr>
    </w:div>
    <w:div w:id="286669903">
      <w:bodyDiv w:val="1"/>
      <w:marLeft w:val="0"/>
      <w:marRight w:val="0"/>
      <w:marTop w:val="0"/>
      <w:marBottom w:val="0"/>
      <w:divBdr>
        <w:top w:val="none" w:sz="0" w:space="0" w:color="auto"/>
        <w:left w:val="none" w:sz="0" w:space="0" w:color="auto"/>
        <w:bottom w:val="none" w:sz="0" w:space="0" w:color="auto"/>
        <w:right w:val="none" w:sz="0" w:space="0" w:color="auto"/>
      </w:divBdr>
    </w:div>
    <w:div w:id="503058929">
      <w:bodyDiv w:val="1"/>
      <w:marLeft w:val="0"/>
      <w:marRight w:val="0"/>
      <w:marTop w:val="0"/>
      <w:marBottom w:val="0"/>
      <w:divBdr>
        <w:top w:val="none" w:sz="0" w:space="0" w:color="auto"/>
        <w:left w:val="none" w:sz="0" w:space="0" w:color="auto"/>
        <w:bottom w:val="none" w:sz="0" w:space="0" w:color="auto"/>
        <w:right w:val="none" w:sz="0" w:space="0" w:color="auto"/>
      </w:divBdr>
    </w:div>
    <w:div w:id="539325335">
      <w:bodyDiv w:val="1"/>
      <w:marLeft w:val="0"/>
      <w:marRight w:val="0"/>
      <w:marTop w:val="0"/>
      <w:marBottom w:val="0"/>
      <w:divBdr>
        <w:top w:val="none" w:sz="0" w:space="0" w:color="auto"/>
        <w:left w:val="none" w:sz="0" w:space="0" w:color="auto"/>
        <w:bottom w:val="none" w:sz="0" w:space="0" w:color="auto"/>
        <w:right w:val="none" w:sz="0" w:space="0" w:color="auto"/>
      </w:divBdr>
    </w:div>
    <w:div w:id="552693284">
      <w:bodyDiv w:val="1"/>
      <w:marLeft w:val="0"/>
      <w:marRight w:val="0"/>
      <w:marTop w:val="0"/>
      <w:marBottom w:val="0"/>
      <w:divBdr>
        <w:top w:val="none" w:sz="0" w:space="0" w:color="auto"/>
        <w:left w:val="none" w:sz="0" w:space="0" w:color="auto"/>
        <w:bottom w:val="none" w:sz="0" w:space="0" w:color="auto"/>
        <w:right w:val="none" w:sz="0" w:space="0" w:color="auto"/>
      </w:divBdr>
    </w:div>
    <w:div w:id="644510553">
      <w:bodyDiv w:val="1"/>
      <w:marLeft w:val="0"/>
      <w:marRight w:val="0"/>
      <w:marTop w:val="0"/>
      <w:marBottom w:val="0"/>
      <w:divBdr>
        <w:top w:val="none" w:sz="0" w:space="0" w:color="auto"/>
        <w:left w:val="none" w:sz="0" w:space="0" w:color="auto"/>
        <w:bottom w:val="none" w:sz="0" w:space="0" w:color="auto"/>
        <w:right w:val="none" w:sz="0" w:space="0" w:color="auto"/>
      </w:divBdr>
    </w:div>
    <w:div w:id="698819717">
      <w:bodyDiv w:val="1"/>
      <w:marLeft w:val="0"/>
      <w:marRight w:val="0"/>
      <w:marTop w:val="0"/>
      <w:marBottom w:val="0"/>
      <w:divBdr>
        <w:top w:val="none" w:sz="0" w:space="0" w:color="auto"/>
        <w:left w:val="none" w:sz="0" w:space="0" w:color="auto"/>
        <w:bottom w:val="none" w:sz="0" w:space="0" w:color="auto"/>
        <w:right w:val="none" w:sz="0" w:space="0" w:color="auto"/>
      </w:divBdr>
    </w:div>
    <w:div w:id="707409293">
      <w:bodyDiv w:val="1"/>
      <w:marLeft w:val="0"/>
      <w:marRight w:val="0"/>
      <w:marTop w:val="0"/>
      <w:marBottom w:val="0"/>
      <w:divBdr>
        <w:top w:val="none" w:sz="0" w:space="0" w:color="auto"/>
        <w:left w:val="none" w:sz="0" w:space="0" w:color="auto"/>
        <w:bottom w:val="none" w:sz="0" w:space="0" w:color="auto"/>
        <w:right w:val="none" w:sz="0" w:space="0" w:color="auto"/>
      </w:divBdr>
    </w:div>
    <w:div w:id="743726703">
      <w:bodyDiv w:val="1"/>
      <w:marLeft w:val="0"/>
      <w:marRight w:val="0"/>
      <w:marTop w:val="0"/>
      <w:marBottom w:val="0"/>
      <w:divBdr>
        <w:top w:val="none" w:sz="0" w:space="0" w:color="auto"/>
        <w:left w:val="none" w:sz="0" w:space="0" w:color="auto"/>
        <w:bottom w:val="none" w:sz="0" w:space="0" w:color="auto"/>
        <w:right w:val="none" w:sz="0" w:space="0" w:color="auto"/>
      </w:divBdr>
    </w:div>
    <w:div w:id="755323092">
      <w:bodyDiv w:val="1"/>
      <w:marLeft w:val="0"/>
      <w:marRight w:val="0"/>
      <w:marTop w:val="0"/>
      <w:marBottom w:val="0"/>
      <w:divBdr>
        <w:top w:val="none" w:sz="0" w:space="0" w:color="auto"/>
        <w:left w:val="none" w:sz="0" w:space="0" w:color="auto"/>
        <w:bottom w:val="none" w:sz="0" w:space="0" w:color="auto"/>
        <w:right w:val="none" w:sz="0" w:space="0" w:color="auto"/>
      </w:divBdr>
    </w:div>
    <w:div w:id="760292867">
      <w:bodyDiv w:val="1"/>
      <w:marLeft w:val="0"/>
      <w:marRight w:val="0"/>
      <w:marTop w:val="0"/>
      <w:marBottom w:val="0"/>
      <w:divBdr>
        <w:top w:val="none" w:sz="0" w:space="0" w:color="auto"/>
        <w:left w:val="none" w:sz="0" w:space="0" w:color="auto"/>
        <w:bottom w:val="none" w:sz="0" w:space="0" w:color="auto"/>
        <w:right w:val="none" w:sz="0" w:space="0" w:color="auto"/>
      </w:divBdr>
    </w:div>
    <w:div w:id="780414248">
      <w:bodyDiv w:val="1"/>
      <w:marLeft w:val="0"/>
      <w:marRight w:val="0"/>
      <w:marTop w:val="0"/>
      <w:marBottom w:val="0"/>
      <w:divBdr>
        <w:top w:val="none" w:sz="0" w:space="0" w:color="auto"/>
        <w:left w:val="none" w:sz="0" w:space="0" w:color="auto"/>
        <w:bottom w:val="none" w:sz="0" w:space="0" w:color="auto"/>
        <w:right w:val="none" w:sz="0" w:space="0" w:color="auto"/>
      </w:divBdr>
    </w:div>
    <w:div w:id="858667773">
      <w:bodyDiv w:val="1"/>
      <w:marLeft w:val="0"/>
      <w:marRight w:val="0"/>
      <w:marTop w:val="0"/>
      <w:marBottom w:val="0"/>
      <w:divBdr>
        <w:top w:val="none" w:sz="0" w:space="0" w:color="auto"/>
        <w:left w:val="none" w:sz="0" w:space="0" w:color="auto"/>
        <w:bottom w:val="none" w:sz="0" w:space="0" w:color="auto"/>
        <w:right w:val="none" w:sz="0" w:space="0" w:color="auto"/>
      </w:divBdr>
    </w:div>
    <w:div w:id="876241510">
      <w:bodyDiv w:val="1"/>
      <w:marLeft w:val="0"/>
      <w:marRight w:val="0"/>
      <w:marTop w:val="0"/>
      <w:marBottom w:val="0"/>
      <w:divBdr>
        <w:top w:val="none" w:sz="0" w:space="0" w:color="auto"/>
        <w:left w:val="none" w:sz="0" w:space="0" w:color="auto"/>
        <w:bottom w:val="none" w:sz="0" w:space="0" w:color="auto"/>
        <w:right w:val="none" w:sz="0" w:space="0" w:color="auto"/>
      </w:divBdr>
    </w:div>
    <w:div w:id="891428346">
      <w:bodyDiv w:val="1"/>
      <w:marLeft w:val="0"/>
      <w:marRight w:val="0"/>
      <w:marTop w:val="0"/>
      <w:marBottom w:val="0"/>
      <w:divBdr>
        <w:top w:val="none" w:sz="0" w:space="0" w:color="auto"/>
        <w:left w:val="none" w:sz="0" w:space="0" w:color="auto"/>
        <w:bottom w:val="none" w:sz="0" w:space="0" w:color="auto"/>
        <w:right w:val="none" w:sz="0" w:space="0" w:color="auto"/>
      </w:divBdr>
    </w:div>
    <w:div w:id="893812688">
      <w:bodyDiv w:val="1"/>
      <w:marLeft w:val="0"/>
      <w:marRight w:val="0"/>
      <w:marTop w:val="0"/>
      <w:marBottom w:val="0"/>
      <w:divBdr>
        <w:top w:val="none" w:sz="0" w:space="0" w:color="auto"/>
        <w:left w:val="none" w:sz="0" w:space="0" w:color="auto"/>
        <w:bottom w:val="none" w:sz="0" w:space="0" w:color="auto"/>
        <w:right w:val="none" w:sz="0" w:space="0" w:color="auto"/>
      </w:divBdr>
    </w:div>
    <w:div w:id="894589210">
      <w:bodyDiv w:val="1"/>
      <w:marLeft w:val="0"/>
      <w:marRight w:val="0"/>
      <w:marTop w:val="0"/>
      <w:marBottom w:val="0"/>
      <w:divBdr>
        <w:top w:val="none" w:sz="0" w:space="0" w:color="auto"/>
        <w:left w:val="none" w:sz="0" w:space="0" w:color="auto"/>
        <w:bottom w:val="none" w:sz="0" w:space="0" w:color="auto"/>
        <w:right w:val="none" w:sz="0" w:space="0" w:color="auto"/>
      </w:divBdr>
    </w:div>
    <w:div w:id="930117889">
      <w:bodyDiv w:val="1"/>
      <w:marLeft w:val="0"/>
      <w:marRight w:val="0"/>
      <w:marTop w:val="0"/>
      <w:marBottom w:val="0"/>
      <w:divBdr>
        <w:top w:val="none" w:sz="0" w:space="0" w:color="auto"/>
        <w:left w:val="none" w:sz="0" w:space="0" w:color="auto"/>
        <w:bottom w:val="none" w:sz="0" w:space="0" w:color="auto"/>
        <w:right w:val="none" w:sz="0" w:space="0" w:color="auto"/>
      </w:divBdr>
    </w:div>
    <w:div w:id="947463989">
      <w:bodyDiv w:val="1"/>
      <w:marLeft w:val="0"/>
      <w:marRight w:val="0"/>
      <w:marTop w:val="0"/>
      <w:marBottom w:val="0"/>
      <w:divBdr>
        <w:top w:val="none" w:sz="0" w:space="0" w:color="auto"/>
        <w:left w:val="none" w:sz="0" w:space="0" w:color="auto"/>
        <w:bottom w:val="none" w:sz="0" w:space="0" w:color="auto"/>
        <w:right w:val="none" w:sz="0" w:space="0" w:color="auto"/>
      </w:divBdr>
    </w:div>
    <w:div w:id="964432145">
      <w:bodyDiv w:val="1"/>
      <w:marLeft w:val="0"/>
      <w:marRight w:val="0"/>
      <w:marTop w:val="0"/>
      <w:marBottom w:val="0"/>
      <w:divBdr>
        <w:top w:val="none" w:sz="0" w:space="0" w:color="auto"/>
        <w:left w:val="none" w:sz="0" w:space="0" w:color="auto"/>
        <w:bottom w:val="none" w:sz="0" w:space="0" w:color="auto"/>
        <w:right w:val="none" w:sz="0" w:space="0" w:color="auto"/>
      </w:divBdr>
    </w:div>
    <w:div w:id="1044066662">
      <w:bodyDiv w:val="1"/>
      <w:marLeft w:val="0"/>
      <w:marRight w:val="0"/>
      <w:marTop w:val="0"/>
      <w:marBottom w:val="0"/>
      <w:divBdr>
        <w:top w:val="none" w:sz="0" w:space="0" w:color="auto"/>
        <w:left w:val="none" w:sz="0" w:space="0" w:color="auto"/>
        <w:bottom w:val="none" w:sz="0" w:space="0" w:color="auto"/>
        <w:right w:val="none" w:sz="0" w:space="0" w:color="auto"/>
      </w:divBdr>
    </w:div>
    <w:div w:id="1067336934">
      <w:bodyDiv w:val="1"/>
      <w:marLeft w:val="0"/>
      <w:marRight w:val="0"/>
      <w:marTop w:val="0"/>
      <w:marBottom w:val="0"/>
      <w:divBdr>
        <w:top w:val="none" w:sz="0" w:space="0" w:color="auto"/>
        <w:left w:val="none" w:sz="0" w:space="0" w:color="auto"/>
        <w:bottom w:val="none" w:sz="0" w:space="0" w:color="auto"/>
        <w:right w:val="none" w:sz="0" w:space="0" w:color="auto"/>
      </w:divBdr>
    </w:div>
    <w:div w:id="1091970850">
      <w:bodyDiv w:val="1"/>
      <w:marLeft w:val="0"/>
      <w:marRight w:val="0"/>
      <w:marTop w:val="0"/>
      <w:marBottom w:val="0"/>
      <w:divBdr>
        <w:top w:val="none" w:sz="0" w:space="0" w:color="auto"/>
        <w:left w:val="none" w:sz="0" w:space="0" w:color="auto"/>
        <w:bottom w:val="none" w:sz="0" w:space="0" w:color="auto"/>
        <w:right w:val="none" w:sz="0" w:space="0" w:color="auto"/>
      </w:divBdr>
    </w:div>
    <w:div w:id="1108307436">
      <w:bodyDiv w:val="1"/>
      <w:marLeft w:val="0"/>
      <w:marRight w:val="0"/>
      <w:marTop w:val="0"/>
      <w:marBottom w:val="0"/>
      <w:divBdr>
        <w:top w:val="none" w:sz="0" w:space="0" w:color="auto"/>
        <w:left w:val="none" w:sz="0" w:space="0" w:color="auto"/>
        <w:bottom w:val="none" w:sz="0" w:space="0" w:color="auto"/>
        <w:right w:val="none" w:sz="0" w:space="0" w:color="auto"/>
      </w:divBdr>
    </w:div>
    <w:div w:id="1111511681">
      <w:bodyDiv w:val="1"/>
      <w:marLeft w:val="0"/>
      <w:marRight w:val="0"/>
      <w:marTop w:val="0"/>
      <w:marBottom w:val="0"/>
      <w:divBdr>
        <w:top w:val="none" w:sz="0" w:space="0" w:color="auto"/>
        <w:left w:val="none" w:sz="0" w:space="0" w:color="auto"/>
        <w:bottom w:val="none" w:sz="0" w:space="0" w:color="auto"/>
        <w:right w:val="none" w:sz="0" w:space="0" w:color="auto"/>
      </w:divBdr>
    </w:div>
    <w:div w:id="1134639760">
      <w:bodyDiv w:val="1"/>
      <w:marLeft w:val="0"/>
      <w:marRight w:val="0"/>
      <w:marTop w:val="0"/>
      <w:marBottom w:val="0"/>
      <w:divBdr>
        <w:top w:val="none" w:sz="0" w:space="0" w:color="auto"/>
        <w:left w:val="none" w:sz="0" w:space="0" w:color="auto"/>
        <w:bottom w:val="none" w:sz="0" w:space="0" w:color="auto"/>
        <w:right w:val="none" w:sz="0" w:space="0" w:color="auto"/>
      </w:divBdr>
    </w:div>
    <w:div w:id="1134712056">
      <w:bodyDiv w:val="1"/>
      <w:marLeft w:val="0"/>
      <w:marRight w:val="0"/>
      <w:marTop w:val="0"/>
      <w:marBottom w:val="0"/>
      <w:divBdr>
        <w:top w:val="none" w:sz="0" w:space="0" w:color="auto"/>
        <w:left w:val="none" w:sz="0" w:space="0" w:color="auto"/>
        <w:bottom w:val="none" w:sz="0" w:space="0" w:color="auto"/>
        <w:right w:val="none" w:sz="0" w:space="0" w:color="auto"/>
      </w:divBdr>
    </w:div>
    <w:div w:id="1296060364">
      <w:bodyDiv w:val="1"/>
      <w:marLeft w:val="0"/>
      <w:marRight w:val="0"/>
      <w:marTop w:val="0"/>
      <w:marBottom w:val="0"/>
      <w:divBdr>
        <w:top w:val="none" w:sz="0" w:space="0" w:color="auto"/>
        <w:left w:val="none" w:sz="0" w:space="0" w:color="auto"/>
        <w:bottom w:val="none" w:sz="0" w:space="0" w:color="auto"/>
        <w:right w:val="none" w:sz="0" w:space="0" w:color="auto"/>
      </w:divBdr>
    </w:div>
    <w:div w:id="1338386780">
      <w:bodyDiv w:val="1"/>
      <w:marLeft w:val="0"/>
      <w:marRight w:val="0"/>
      <w:marTop w:val="0"/>
      <w:marBottom w:val="0"/>
      <w:divBdr>
        <w:top w:val="none" w:sz="0" w:space="0" w:color="auto"/>
        <w:left w:val="none" w:sz="0" w:space="0" w:color="auto"/>
        <w:bottom w:val="none" w:sz="0" w:space="0" w:color="auto"/>
        <w:right w:val="none" w:sz="0" w:space="0" w:color="auto"/>
      </w:divBdr>
    </w:div>
    <w:div w:id="1434131462">
      <w:bodyDiv w:val="1"/>
      <w:marLeft w:val="0"/>
      <w:marRight w:val="0"/>
      <w:marTop w:val="0"/>
      <w:marBottom w:val="0"/>
      <w:divBdr>
        <w:top w:val="none" w:sz="0" w:space="0" w:color="auto"/>
        <w:left w:val="none" w:sz="0" w:space="0" w:color="auto"/>
        <w:bottom w:val="none" w:sz="0" w:space="0" w:color="auto"/>
        <w:right w:val="none" w:sz="0" w:space="0" w:color="auto"/>
      </w:divBdr>
    </w:div>
    <w:div w:id="1442601738">
      <w:bodyDiv w:val="1"/>
      <w:marLeft w:val="0"/>
      <w:marRight w:val="0"/>
      <w:marTop w:val="0"/>
      <w:marBottom w:val="0"/>
      <w:divBdr>
        <w:top w:val="none" w:sz="0" w:space="0" w:color="auto"/>
        <w:left w:val="none" w:sz="0" w:space="0" w:color="auto"/>
        <w:bottom w:val="none" w:sz="0" w:space="0" w:color="auto"/>
        <w:right w:val="none" w:sz="0" w:space="0" w:color="auto"/>
      </w:divBdr>
    </w:div>
    <w:div w:id="1445462218">
      <w:bodyDiv w:val="1"/>
      <w:marLeft w:val="0"/>
      <w:marRight w:val="0"/>
      <w:marTop w:val="0"/>
      <w:marBottom w:val="0"/>
      <w:divBdr>
        <w:top w:val="none" w:sz="0" w:space="0" w:color="auto"/>
        <w:left w:val="none" w:sz="0" w:space="0" w:color="auto"/>
        <w:bottom w:val="none" w:sz="0" w:space="0" w:color="auto"/>
        <w:right w:val="none" w:sz="0" w:space="0" w:color="auto"/>
      </w:divBdr>
    </w:div>
    <w:div w:id="1507553017">
      <w:bodyDiv w:val="1"/>
      <w:marLeft w:val="0"/>
      <w:marRight w:val="0"/>
      <w:marTop w:val="0"/>
      <w:marBottom w:val="0"/>
      <w:divBdr>
        <w:top w:val="none" w:sz="0" w:space="0" w:color="auto"/>
        <w:left w:val="none" w:sz="0" w:space="0" w:color="auto"/>
        <w:bottom w:val="none" w:sz="0" w:space="0" w:color="auto"/>
        <w:right w:val="none" w:sz="0" w:space="0" w:color="auto"/>
      </w:divBdr>
    </w:div>
    <w:div w:id="1525367578">
      <w:bodyDiv w:val="1"/>
      <w:marLeft w:val="0"/>
      <w:marRight w:val="0"/>
      <w:marTop w:val="0"/>
      <w:marBottom w:val="0"/>
      <w:divBdr>
        <w:top w:val="none" w:sz="0" w:space="0" w:color="auto"/>
        <w:left w:val="none" w:sz="0" w:space="0" w:color="auto"/>
        <w:bottom w:val="none" w:sz="0" w:space="0" w:color="auto"/>
        <w:right w:val="none" w:sz="0" w:space="0" w:color="auto"/>
      </w:divBdr>
    </w:div>
    <w:div w:id="1543790624">
      <w:bodyDiv w:val="1"/>
      <w:marLeft w:val="0"/>
      <w:marRight w:val="0"/>
      <w:marTop w:val="0"/>
      <w:marBottom w:val="0"/>
      <w:divBdr>
        <w:top w:val="none" w:sz="0" w:space="0" w:color="auto"/>
        <w:left w:val="none" w:sz="0" w:space="0" w:color="auto"/>
        <w:bottom w:val="none" w:sz="0" w:space="0" w:color="auto"/>
        <w:right w:val="none" w:sz="0" w:space="0" w:color="auto"/>
      </w:divBdr>
    </w:div>
    <w:div w:id="1567883960">
      <w:bodyDiv w:val="1"/>
      <w:marLeft w:val="0"/>
      <w:marRight w:val="0"/>
      <w:marTop w:val="0"/>
      <w:marBottom w:val="0"/>
      <w:divBdr>
        <w:top w:val="none" w:sz="0" w:space="0" w:color="auto"/>
        <w:left w:val="none" w:sz="0" w:space="0" w:color="auto"/>
        <w:bottom w:val="none" w:sz="0" w:space="0" w:color="auto"/>
        <w:right w:val="none" w:sz="0" w:space="0" w:color="auto"/>
      </w:divBdr>
    </w:div>
    <w:div w:id="1585841524">
      <w:bodyDiv w:val="1"/>
      <w:marLeft w:val="0"/>
      <w:marRight w:val="0"/>
      <w:marTop w:val="0"/>
      <w:marBottom w:val="0"/>
      <w:divBdr>
        <w:top w:val="none" w:sz="0" w:space="0" w:color="auto"/>
        <w:left w:val="none" w:sz="0" w:space="0" w:color="auto"/>
        <w:bottom w:val="none" w:sz="0" w:space="0" w:color="auto"/>
        <w:right w:val="none" w:sz="0" w:space="0" w:color="auto"/>
      </w:divBdr>
    </w:div>
    <w:div w:id="1668747331">
      <w:bodyDiv w:val="1"/>
      <w:marLeft w:val="0"/>
      <w:marRight w:val="0"/>
      <w:marTop w:val="0"/>
      <w:marBottom w:val="0"/>
      <w:divBdr>
        <w:top w:val="none" w:sz="0" w:space="0" w:color="auto"/>
        <w:left w:val="none" w:sz="0" w:space="0" w:color="auto"/>
        <w:bottom w:val="none" w:sz="0" w:space="0" w:color="auto"/>
        <w:right w:val="none" w:sz="0" w:space="0" w:color="auto"/>
      </w:divBdr>
    </w:div>
    <w:div w:id="1863854137">
      <w:bodyDiv w:val="1"/>
      <w:marLeft w:val="0"/>
      <w:marRight w:val="0"/>
      <w:marTop w:val="0"/>
      <w:marBottom w:val="0"/>
      <w:divBdr>
        <w:top w:val="none" w:sz="0" w:space="0" w:color="auto"/>
        <w:left w:val="none" w:sz="0" w:space="0" w:color="auto"/>
        <w:bottom w:val="none" w:sz="0" w:space="0" w:color="auto"/>
        <w:right w:val="none" w:sz="0" w:space="0" w:color="auto"/>
      </w:divBdr>
    </w:div>
    <w:div w:id="1904872952">
      <w:bodyDiv w:val="1"/>
      <w:marLeft w:val="0"/>
      <w:marRight w:val="0"/>
      <w:marTop w:val="0"/>
      <w:marBottom w:val="0"/>
      <w:divBdr>
        <w:top w:val="none" w:sz="0" w:space="0" w:color="auto"/>
        <w:left w:val="none" w:sz="0" w:space="0" w:color="auto"/>
        <w:bottom w:val="none" w:sz="0" w:space="0" w:color="auto"/>
        <w:right w:val="none" w:sz="0" w:space="0" w:color="auto"/>
      </w:divBdr>
    </w:div>
    <w:div w:id="20331898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19609DE-D145-4893-A40D-F8A007C1DBF1}" type="doc">
      <dgm:prSet loTypeId="urn:microsoft.com/office/officeart/2009/3/layout/StepUpProcess" loCatId="process" qsTypeId="urn:microsoft.com/office/officeart/2005/8/quickstyle/simple1" qsCatId="simple" csTypeId="urn:microsoft.com/office/officeart/2005/8/colors/colorful2" csCatId="colorful" phldr="1"/>
      <dgm:spPr/>
    </dgm:pt>
    <dgm:pt modelId="{7884417D-2BD4-4A5D-9119-BCB8991AE13B}">
      <dgm:prSet phldrT="[Text]"/>
      <dgm:spPr/>
      <dgm:t>
        <a:bodyPr/>
        <a:lstStyle/>
        <a:p>
          <a:r>
            <a:rPr lang="en-US"/>
            <a:t>Understand</a:t>
          </a:r>
        </a:p>
      </dgm:t>
    </dgm:pt>
    <dgm:pt modelId="{57A9B7EF-6A26-4747-8825-6E27C44CCF3C}" type="parTrans" cxnId="{D39167A1-BC00-4E59-82F7-4FD4C3C44FF9}">
      <dgm:prSet/>
      <dgm:spPr/>
      <dgm:t>
        <a:bodyPr/>
        <a:lstStyle/>
        <a:p>
          <a:endParaRPr lang="en-US"/>
        </a:p>
      </dgm:t>
    </dgm:pt>
    <dgm:pt modelId="{C880A1B5-B80F-4C39-A6C4-63F57991A64D}" type="sibTrans" cxnId="{D39167A1-BC00-4E59-82F7-4FD4C3C44FF9}">
      <dgm:prSet/>
      <dgm:spPr/>
      <dgm:t>
        <a:bodyPr/>
        <a:lstStyle/>
        <a:p>
          <a:endParaRPr lang="en-US"/>
        </a:p>
      </dgm:t>
    </dgm:pt>
    <dgm:pt modelId="{87286181-D90E-42E5-A355-8AD3E9B47C67}">
      <dgm:prSet phldrT="[Text]"/>
      <dgm:spPr/>
      <dgm:t>
        <a:bodyPr/>
        <a:lstStyle/>
        <a:p>
          <a:r>
            <a:rPr lang="en-US"/>
            <a:t>Absorb</a:t>
          </a:r>
        </a:p>
      </dgm:t>
    </dgm:pt>
    <dgm:pt modelId="{750FE762-D6B9-4094-9681-D6F38304A1D9}" type="parTrans" cxnId="{B49A97FC-29B2-4185-B8CC-867105D7AC01}">
      <dgm:prSet/>
      <dgm:spPr/>
      <dgm:t>
        <a:bodyPr/>
        <a:lstStyle/>
        <a:p>
          <a:endParaRPr lang="en-US"/>
        </a:p>
      </dgm:t>
    </dgm:pt>
    <dgm:pt modelId="{ED68A85D-FDFF-4CDA-B74A-82C3AA16D4D4}" type="sibTrans" cxnId="{B49A97FC-29B2-4185-B8CC-867105D7AC01}">
      <dgm:prSet/>
      <dgm:spPr/>
      <dgm:t>
        <a:bodyPr/>
        <a:lstStyle/>
        <a:p>
          <a:endParaRPr lang="en-US"/>
        </a:p>
      </dgm:t>
    </dgm:pt>
    <dgm:pt modelId="{F948A466-D8A6-40D8-988D-2B1181827B0A}">
      <dgm:prSet phldrT="[Text]"/>
      <dgm:spPr/>
      <dgm:t>
        <a:bodyPr/>
        <a:lstStyle/>
        <a:p>
          <a:r>
            <a:rPr lang="en-US"/>
            <a:t>Read</a:t>
          </a:r>
        </a:p>
      </dgm:t>
    </dgm:pt>
    <dgm:pt modelId="{9CB42184-A3AE-473A-9551-CF82F8FD8A0C}" type="parTrans" cxnId="{977CD32F-7D62-4751-990E-13EA4F62D8AA}">
      <dgm:prSet/>
      <dgm:spPr/>
      <dgm:t>
        <a:bodyPr/>
        <a:lstStyle/>
        <a:p>
          <a:endParaRPr lang="en-US"/>
        </a:p>
      </dgm:t>
    </dgm:pt>
    <dgm:pt modelId="{DFD82FD1-A0E8-4D3F-A5AE-09EA90C8E474}" type="sibTrans" cxnId="{977CD32F-7D62-4751-990E-13EA4F62D8AA}">
      <dgm:prSet/>
      <dgm:spPr/>
      <dgm:t>
        <a:bodyPr/>
        <a:lstStyle/>
        <a:p>
          <a:endParaRPr lang="en-US"/>
        </a:p>
      </dgm:t>
    </dgm:pt>
    <dgm:pt modelId="{D71B120C-7987-4D2D-9BD8-7F1C1C345E5E}" type="pres">
      <dgm:prSet presAssocID="{E19609DE-D145-4893-A40D-F8A007C1DBF1}" presName="rootnode" presStyleCnt="0">
        <dgm:presLayoutVars>
          <dgm:chMax/>
          <dgm:chPref/>
          <dgm:dir/>
          <dgm:animLvl val="lvl"/>
        </dgm:presLayoutVars>
      </dgm:prSet>
      <dgm:spPr/>
    </dgm:pt>
    <dgm:pt modelId="{AFC04FA9-7027-4624-BC55-4EED530A36D6}" type="pres">
      <dgm:prSet presAssocID="{F948A466-D8A6-40D8-988D-2B1181827B0A}" presName="composite" presStyleCnt="0"/>
      <dgm:spPr/>
    </dgm:pt>
    <dgm:pt modelId="{EBB1959B-7B47-465E-BBDF-138C52CF123E}" type="pres">
      <dgm:prSet presAssocID="{F948A466-D8A6-40D8-988D-2B1181827B0A}" presName="LShape" presStyleLbl="alignNode1" presStyleIdx="0" presStyleCnt="5"/>
      <dgm:spPr/>
    </dgm:pt>
    <dgm:pt modelId="{B7D7C1AA-4D15-4E7A-A5B9-2F6A8CDDF133}" type="pres">
      <dgm:prSet presAssocID="{F948A466-D8A6-40D8-988D-2B1181827B0A}" presName="ParentText" presStyleLbl="revTx" presStyleIdx="0" presStyleCnt="3">
        <dgm:presLayoutVars>
          <dgm:chMax val="0"/>
          <dgm:chPref val="0"/>
          <dgm:bulletEnabled val="1"/>
        </dgm:presLayoutVars>
      </dgm:prSet>
      <dgm:spPr/>
    </dgm:pt>
    <dgm:pt modelId="{29983C17-2EEC-4336-81EB-839FD2AE6454}" type="pres">
      <dgm:prSet presAssocID="{F948A466-D8A6-40D8-988D-2B1181827B0A}" presName="Triangle" presStyleLbl="alignNode1" presStyleIdx="1" presStyleCnt="5"/>
      <dgm:spPr/>
    </dgm:pt>
    <dgm:pt modelId="{CA5B3C4F-609A-4285-A95F-BE213A0A799B}" type="pres">
      <dgm:prSet presAssocID="{DFD82FD1-A0E8-4D3F-A5AE-09EA90C8E474}" presName="sibTrans" presStyleCnt="0"/>
      <dgm:spPr/>
    </dgm:pt>
    <dgm:pt modelId="{FD6695EF-CB7F-4594-BA95-036247071D50}" type="pres">
      <dgm:prSet presAssocID="{DFD82FD1-A0E8-4D3F-A5AE-09EA90C8E474}" presName="space" presStyleCnt="0"/>
      <dgm:spPr/>
    </dgm:pt>
    <dgm:pt modelId="{40296856-384B-4C84-9DC7-592E1E97CC0F}" type="pres">
      <dgm:prSet presAssocID="{87286181-D90E-42E5-A355-8AD3E9B47C67}" presName="composite" presStyleCnt="0"/>
      <dgm:spPr/>
    </dgm:pt>
    <dgm:pt modelId="{A5F402DC-894A-4F30-82DF-D8E4DD97B53B}" type="pres">
      <dgm:prSet presAssocID="{87286181-D90E-42E5-A355-8AD3E9B47C67}" presName="LShape" presStyleLbl="alignNode1" presStyleIdx="2" presStyleCnt="5"/>
      <dgm:spPr/>
    </dgm:pt>
    <dgm:pt modelId="{41A3FD01-CD02-4FA6-9AF6-52DBBFB5269F}" type="pres">
      <dgm:prSet presAssocID="{87286181-D90E-42E5-A355-8AD3E9B47C67}" presName="ParentText" presStyleLbl="revTx" presStyleIdx="1" presStyleCnt="3">
        <dgm:presLayoutVars>
          <dgm:chMax val="0"/>
          <dgm:chPref val="0"/>
          <dgm:bulletEnabled val="1"/>
        </dgm:presLayoutVars>
      </dgm:prSet>
      <dgm:spPr/>
    </dgm:pt>
    <dgm:pt modelId="{6CC73032-B1EF-419F-ADA7-2D5483CB2E83}" type="pres">
      <dgm:prSet presAssocID="{87286181-D90E-42E5-A355-8AD3E9B47C67}" presName="Triangle" presStyleLbl="alignNode1" presStyleIdx="3" presStyleCnt="5"/>
      <dgm:spPr/>
    </dgm:pt>
    <dgm:pt modelId="{D54CDEF9-62AD-437C-842F-B4FE10F62A84}" type="pres">
      <dgm:prSet presAssocID="{ED68A85D-FDFF-4CDA-B74A-82C3AA16D4D4}" presName="sibTrans" presStyleCnt="0"/>
      <dgm:spPr/>
    </dgm:pt>
    <dgm:pt modelId="{D91D8689-0A61-486F-803B-3DDB4EDC2E97}" type="pres">
      <dgm:prSet presAssocID="{ED68A85D-FDFF-4CDA-B74A-82C3AA16D4D4}" presName="space" presStyleCnt="0"/>
      <dgm:spPr/>
    </dgm:pt>
    <dgm:pt modelId="{7483D1C6-FDC5-422C-BAD2-BB47858E6BF7}" type="pres">
      <dgm:prSet presAssocID="{7884417D-2BD4-4A5D-9119-BCB8991AE13B}" presName="composite" presStyleCnt="0"/>
      <dgm:spPr/>
    </dgm:pt>
    <dgm:pt modelId="{26FB976E-8D71-4C30-BEDD-858454B62DC3}" type="pres">
      <dgm:prSet presAssocID="{7884417D-2BD4-4A5D-9119-BCB8991AE13B}" presName="LShape" presStyleLbl="alignNode1" presStyleIdx="4" presStyleCnt="5"/>
      <dgm:spPr/>
    </dgm:pt>
    <dgm:pt modelId="{9236FD4F-7AEF-4CB0-B1CA-154945FC0542}" type="pres">
      <dgm:prSet presAssocID="{7884417D-2BD4-4A5D-9119-BCB8991AE13B}" presName="ParentText" presStyleLbl="revTx" presStyleIdx="2" presStyleCnt="3">
        <dgm:presLayoutVars>
          <dgm:chMax val="0"/>
          <dgm:chPref val="0"/>
          <dgm:bulletEnabled val="1"/>
        </dgm:presLayoutVars>
      </dgm:prSet>
      <dgm:spPr/>
    </dgm:pt>
  </dgm:ptLst>
  <dgm:cxnLst>
    <dgm:cxn modelId="{DFD92605-30AD-4F87-A4DE-0427F3FB54A8}" type="presOf" srcId="{7884417D-2BD4-4A5D-9119-BCB8991AE13B}" destId="{9236FD4F-7AEF-4CB0-B1CA-154945FC0542}" srcOrd="0" destOrd="0" presId="urn:microsoft.com/office/officeart/2009/3/layout/StepUpProcess"/>
    <dgm:cxn modelId="{C8F4E62A-1917-4FFA-B9A2-18C405D41F17}" type="presOf" srcId="{87286181-D90E-42E5-A355-8AD3E9B47C67}" destId="{41A3FD01-CD02-4FA6-9AF6-52DBBFB5269F}" srcOrd="0" destOrd="0" presId="urn:microsoft.com/office/officeart/2009/3/layout/StepUpProcess"/>
    <dgm:cxn modelId="{977CD32F-7D62-4751-990E-13EA4F62D8AA}" srcId="{E19609DE-D145-4893-A40D-F8A007C1DBF1}" destId="{F948A466-D8A6-40D8-988D-2B1181827B0A}" srcOrd="0" destOrd="0" parTransId="{9CB42184-A3AE-473A-9551-CF82F8FD8A0C}" sibTransId="{DFD82FD1-A0E8-4D3F-A5AE-09EA90C8E474}"/>
    <dgm:cxn modelId="{D39167A1-BC00-4E59-82F7-4FD4C3C44FF9}" srcId="{E19609DE-D145-4893-A40D-F8A007C1DBF1}" destId="{7884417D-2BD4-4A5D-9119-BCB8991AE13B}" srcOrd="2" destOrd="0" parTransId="{57A9B7EF-6A26-4747-8825-6E27C44CCF3C}" sibTransId="{C880A1B5-B80F-4C39-A6C4-63F57991A64D}"/>
    <dgm:cxn modelId="{17181FC9-F672-47E9-9282-B027612341C7}" type="presOf" srcId="{F948A466-D8A6-40D8-988D-2B1181827B0A}" destId="{B7D7C1AA-4D15-4E7A-A5B9-2F6A8CDDF133}" srcOrd="0" destOrd="0" presId="urn:microsoft.com/office/officeart/2009/3/layout/StepUpProcess"/>
    <dgm:cxn modelId="{56C810DE-5860-4992-AF4F-E25C1A68EE5D}" type="presOf" srcId="{E19609DE-D145-4893-A40D-F8A007C1DBF1}" destId="{D71B120C-7987-4D2D-9BD8-7F1C1C345E5E}" srcOrd="0" destOrd="0" presId="urn:microsoft.com/office/officeart/2009/3/layout/StepUpProcess"/>
    <dgm:cxn modelId="{B49A97FC-29B2-4185-B8CC-867105D7AC01}" srcId="{E19609DE-D145-4893-A40D-F8A007C1DBF1}" destId="{87286181-D90E-42E5-A355-8AD3E9B47C67}" srcOrd="1" destOrd="0" parTransId="{750FE762-D6B9-4094-9681-D6F38304A1D9}" sibTransId="{ED68A85D-FDFF-4CDA-B74A-82C3AA16D4D4}"/>
    <dgm:cxn modelId="{5E06BDB4-BECF-490A-9597-8177C76CF4C6}" type="presParOf" srcId="{D71B120C-7987-4D2D-9BD8-7F1C1C345E5E}" destId="{AFC04FA9-7027-4624-BC55-4EED530A36D6}" srcOrd="0" destOrd="0" presId="urn:microsoft.com/office/officeart/2009/3/layout/StepUpProcess"/>
    <dgm:cxn modelId="{2C6D8E17-D88E-4675-AD20-537480BD1D08}" type="presParOf" srcId="{AFC04FA9-7027-4624-BC55-4EED530A36D6}" destId="{EBB1959B-7B47-465E-BBDF-138C52CF123E}" srcOrd="0" destOrd="0" presId="urn:microsoft.com/office/officeart/2009/3/layout/StepUpProcess"/>
    <dgm:cxn modelId="{48FD6B89-D933-4AA2-A27A-62AF812E0243}" type="presParOf" srcId="{AFC04FA9-7027-4624-BC55-4EED530A36D6}" destId="{B7D7C1AA-4D15-4E7A-A5B9-2F6A8CDDF133}" srcOrd="1" destOrd="0" presId="urn:microsoft.com/office/officeart/2009/3/layout/StepUpProcess"/>
    <dgm:cxn modelId="{0C05C51D-ECCF-4E27-8302-0041D7F3A338}" type="presParOf" srcId="{AFC04FA9-7027-4624-BC55-4EED530A36D6}" destId="{29983C17-2EEC-4336-81EB-839FD2AE6454}" srcOrd="2" destOrd="0" presId="urn:microsoft.com/office/officeart/2009/3/layout/StepUpProcess"/>
    <dgm:cxn modelId="{9556D984-4058-49E5-9EE6-1BD9FFF5C89D}" type="presParOf" srcId="{D71B120C-7987-4D2D-9BD8-7F1C1C345E5E}" destId="{CA5B3C4F-609A-4285-A95F-BE213A0A799B}" srcOrd="1" destOrd="0" presId="urn:microsoft.com/office/officeart/2009/3/layout/StepUpProcess"/>
    <dgm:cxn modelId="{B23E6D92-EB3F-401C-A408-F36979A9529B}" type="presParOf" srcId="{CA5B3C4F-609A-4285-A95F-BE213A0A799B}" destId="{FD6695EF-CB7F-4594-BA95-036247071D50}" srcOrd="0" destOrd="0" presId="urn:microsoft.com/office/officeart/2009/3/layout/StepUpProcess"/>
    <dgm:cxn modelId="{F0526647-CA34-4C8B-B1F4-C498CD37BAD9}" type="presParOf" srcId="{D71B120C-7987-4D2D-9BD8-7F1C1C345E5E}" destId="{40296856-384B-4C84-9DC7-592E1E97CC0F}" srcOrd="2" destOrd="0" presId="urn:microsoft.com/office/officeart/2009/3/layout/StepUpProcess"/>
    <dgm:cxn modelId="{61DF5FE1-06E0-4E82-9FEF-83226FD7D3D1}" type="presParOf" srcId="{40296856-384B-4C84-9DC7-592E1E97CC0F}" destId="{A5F402DC-894A-4F30-82DF-D8E4DD97B53B}" srcOrd="0" destOrd="0" presId="urn:microsoft.com/office/officeart/2009/3/layout/StepUpProcess"/>
    <dgm:cxn modelId="{F23E9B03-318D-41FD-8C1B-57A37DB084F0}" type="presParOf" srcId="{40296856-384B-4C84-9DC7-592E1E97CC0F}" destId="{41A3FD01-CD02-4FA6-9AF6-52DBBFB5269F}" srcOrd="1" destOrd="0" presId="urn:microsoft.com/office/officeart/2009/3/layout/StepUpProcess"/>
    <dgm:cxn modelId="{B4994D0B-4D1E-4C84-831F-DE9F67B2D63C}" type="presParOf" srcId="{40296856-384B-4C84-9DC7-592E1E97CC0F}" destId="{6CC73032-B1EF-419F-ADA7-2D5483CB2E83}" srcOrd="2" destOrd="0" presId="urn:microsoft.com/office/officeart/2009/3/layout/StepUpProcess"/>
    <dgm:cxn modelId="{E28BD55A-DBD5-4777-8A09-B2E0EA6528D9}" type="presParOf" srcId="{D71B120C-7987-4D2D-9BD8-7F1C1C345E5E}" destId="{D54CDEF9-62AD-437C-842F-B4FE10F62A84}" srcOrd="3" destOrd="0" presId="urn:microsoft.com/office/officeart/2009/3/layout/StepUpProcess"/>
    <dgm:cxn modelId="{3CDF7D53-145A-4A5A-9D14-A834A71BC110}" type="presParOf" srcId="{D54CDEF9-62AD-437C-842F-B4FE10F62A84}" destId="{D91D8689-0A61-486F-803B-3DDB4EDC2E97}" srcOrd="0" destOrd="0" presId="urn:microsoft.com/office/officeart/2009/3/layout/StepUpProcess"/>
    <dgm:cxn modelId="{461065C5-D760-448A-8285-56A5D01690B7}" type="presParOf" srcId="{D71B120C-7987-4D2D-9BD8-7F1C1C345E5E}" destId="{7483D1C6-FDC5-422C-BAD2-BB47858E6BF7}" srcOrd="4" destOrd="0" presId="urn:microsoft.com/office/officeart/2009/3/layout/StepUpProcess"/>
    <dgm:cxn modelId="{8EE15264-CA25-4AC4-9445-44F21A0DDB3B}" type="presParOf" srcId="{7483D1C6-FDC5-422C-BAD2-BB47858E6BF7}" destId="{26FB976E-8D71-4C30-BEDD-858454B62DC3}" srcOrd="0" destOrd="0" presId="urn:microsoft.com/office/officeart/2009/3/layout/StepUpProcess"/>
    <dgm:cxn modelId="{8A789200-70A3-4D68-AA12-CE7A26B1664C}" type="presParOf" srcId="{7483D1C6-FDC5-422C-BAD2-BB47858E6BF7}" destId="{9236FD4F-7AEF-4CB0-B1CA-154945FC0542}" srcOrd="1" destOrd="0" presId="urn:microsoft.com/office/officeart/2009/3/layout/StepUpProcess"/>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BB1959B-7B47-465E-BBDF-138C52CF123E}">
      <dsp:nvSpPr>
        <dsp:cNvPr id="0" name=""/>
        <dsp:cNvSpPr/>
      </dsp:nvSpPr>
      <dsp:spPr>
        <a:xfrm rot="5400000">
          <a:off x="1329954" y="363656"/>
          <a:ext cx="627504" cy="1044153"/>
        </a:xfrm>
        <a:prstGeom prst="corner">
          <a:avLst>
            <a:gd name="adj1" fmla="val 16120"/>
            <a:gd name="adj2" fmla="val 16110"/>
          </a:avLst>
        </a:prstGeom>
        <a:solidFill>
          <a:schemeClr val="accent2">
            <a:hueOff val="0"/>
            <a:satOff val="0"/>
            <a:lumOff val="0"/>
            <a:alphaOff val="0"/>
          </a:schemeClr>
        </a:solidFill>
        <a:ln w="19050" cap="rnd"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7D7C1AA-4D15-4E7A-A5B9-2F6A8CDDF133}">
      <dsp:nvSpPr>
        <dsp:cNvPr id="0" name=""/>
        <dsp:cNvSpPr/>
      </dsp:nvSpPr>
      <dsp:spPr>
        <a:xfrm>
          <a:off x="1225208" y="675633"/>
          <a:ext cx="942667" cy="82630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marL="0" lvl="0" indent="0" algn="l" defTabSz="533400">
            <a:lnSpc>
              <a:spcPct val="90000"/>
            </a:lnSpc>
            <a:spcBef>
              <a:spcPct val="0"/>
            </a:spcBef>
            <a:spcAft>
              <a:spcPct val="35000"/>
            </a:spcAft>
            <a:buNone/>
          </a:pPr>
          <a:r>
            <a:rPr lang="en-US" sz="1200" kern="1200"/>
            <a:t>Read</a:t>
          </a:r>
        </a:p>
      </dsp:txBody>
      <dsp:txXfrm>
        <a:off x="1225208" y="675633"/>
        <a:ext cx="942667" cy="826303"/>
      </dsp:txXfrm>
    </dsp:sp>
    <dsp:sp modelId="{29983C17-2EEC-4336-81EB-839FD2AE6454}">
      <dsp:nvSpPr>
        <dsp:cNvPr id="0" name=""/>
        <dsp:cNvSpPr/>
      </dsp:nvSpPr>
      <dsp:spPr>
        <a:xfrm>
          <a:off x="1990014" y="286785"/>
          <a:ext cx="177861" cy="177861"/>
        </a:xfrm>
        <a:prstGeom prst="triangle">
          <a:avLst>
            <a:gd name="adj" fmla="val 100000"/>
          </a:avLst>
        </a:prstGeom>
        <a:solidFill>
          <a:schemeClr val="accent2">
            <a:hueOff val="-741071"/>
            <a:satOff val="3550"/>
            <a:lumOff val="3284"/>
            <a:alphaOff val="0"/>
          </a:schemeClr>
        </a:solidFill>
        <a:ln w="19050" cap="rnd" cmpd="sng" algn="ctr">
          <a:solidFill>
            <a:schemeClr val="accent2">
              <a:hueOff val="-741071"/>
              <a:satOff val="3550"/>
              <a:lumOff val="3284"/>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5F402DC-894A-4F30-82DF-D8E4DD97B53B}">
      <dsp:nvSpPr>
        <dsp:cNvPr id="0" name=""/>
        <dsp:cNvSpPr/>
      </dsp:nvSpPr>
      <dsp:spPr>
        <a:xfrm rot="5400000">
          <a:off x="2483963" y="78095"/>
          <a:ext cx="627504" cy="1044153"/>
        </a:xfrm>
        <a:prstGeom prst="corner">
          <a:avLst>
            <a:gd name="adj1" fmla="val 16120"/>
            <a:gd name="adj2" fmla="val 16110"/>
          </a:avLst>
        </a:prstGeom>
        <a:solidFill>
          <a:schemeClr val="accent2">
            <a:hueOff val="-1482143"/>
            <a:satOff val="7100"/>
            <a:lumOff val="6569"/>
            <a:alphaOff val="0"/>
          </a:schemeClr>
        </a:solidFill>
        <a:ln w="19050" cap="rnd" cmpd="sng" algn="ctr">
          <a:solidFill>
            <a:schemeClr val="accent2">
              <a:hueOff val="-1482143"/>
              <a:satOff val="7100"/>
              <a:lumOff val="6569"/>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1A3FD01-CD02-4FA6-9AF6-52DBBFB5269F}">
      <dsp:nvSpPr>
        <dsp:cNvPr id="0" name=""/>
        <dsp:cNvSpPr/>
      </dsp:nvSpPr>
      <dsp:spPr>
        <a:xfrm>
          <a:off x="2379217" y="390072"/>
          <a:ext cx="942667" cy="82630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marL="0" lvl="0" indent="0" algn="l" defTabSz="533400">
            <a:lnSpc>
              <a:spcPct val="90000"/>
            </a:lnSpc>
            <a:spcBef>
              <a:spcPct val="0"/>
            </a:spcBef>
            <a:spcAft>
              <a:spcPct val="35000"/>
            </a:spcAft>
            <a:buNone/>
          </a:pPr>
          <a:r>
            <a:rPr lang="en-US" sz="1200" kern="1200"/>
            <a:t>Absorb</a:t>
          </a:r>
        </a:p>
      </dsp:txBody>
      <dsp:txXfrm>
        <a:off x="2379217" y="390072"/>
        <a:ext cx="942667" cy="826303"/>
      </dsp:txXfrm>
    </dsp:sp>
    <dsp:sp modelId="{6CC73032-B1EF-419F-ADA7-2D5483CB2E83}">
      <dsp:nvSpPr>
        <dsp:cNvPr id="0" name=""/>
        <dsp:cNvSpPr/>
      </dsp:nvSpPr>
      <dsp:spPr>
        <a:xfrm>
          <a:off x="3144023" y="1224"/>
          <a:ext cx="177861" cy="177861"/>
        </a:xfrm>
        <a:prstGeom prst="triangle">
          <a:avLst>
            <a:gd name="adj" fmla="val 100000"/>
          </a:avLst>
        </a:prstGeom>
        <a:solidFill>
          <a:schemeClr val="accent2">
            <a:hueOff val="-2223214"/>
            <a:satOff val="10650"/>
            <a:lumOff val="9853"/>
            <a:alphaOff val="0"/>
          </a:schemeClr>
        </a:solidFill>
        <a:ln w="19050" cap="rnd" cmpd="sng" algn="ctr">
          <a:solidFill>
            <a:schemeClr val="accent2">
              <a:hueOff val="-2223214"/>
              <a:satOff val="10650"/>
              <a:lumOff val="9853"/>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FB976E-8D71-4C30-BEDD-858454B62DC3}">
      <dsp:nvSpPr>
        <dsp:cNvPr id="0" name=""/>
        <dsp:cNvSpPr/>
      </dsp:nvSpPr>
      <dsp:spPr>
        <a:xfrm rot="5400000">
          <a:off x="3637973" y="-207464"/>
          <a:ext cx="627504" cy="1044153"/>
        </a:xfrm>
        <a:prstGeom prst="corner">
          <a:avLst>
            <a:gd name="adj1" fmla="val 16120"/>
            <a:gd name="adj2" fmla="val 16110"/>
          </a:avLst>
        </a:prstGeom>
        <a:solidFill>
          <a:schemeClr val="accent2">
            <a:hueOff val="-2964286"/>
            <a:satOff val="14200"/>
            <a:lumOff val="13137"/>
            <a:alphaOff val="0"/>
          </a:schemeClr>
        </a:solidFill>
        <a:ln w="19050" cap="rnd" cmpd="sng" algn="ctr">
          <a:solidFill>
            <a:schemeClr val="accent2">
              <a:hueOff val="-2964286"/>
              <a:satOff val="14200"/>
              <a:lumOff val="13137"/>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236FD4F-7AEF-4CB0-B1CA-154945FC0542}">
      <dsp:nvSpPr>
        <dsp:cNvPr id="0" name=""/>
        <dsp:cNvSpPr/>
      </dsp:nvSpPr>
      <dsp:spPr>
        <a:xfrm>
          <a:off x="3533227" y="104512"/>
          <a:ext cx="942667" cy="82630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marL="0" lvl="0" indent="0" algn="l" defTabSz="533400">
            <a:lnSpc>
              <a:spcPct val="90000"/>
            </a:lnSpc>
            <a:spcBef>
              <a:spcPct val="0"/>
            </a:spcBef>
            <a:spcAft>
              <a:spcPct val="35000"/>
            </a:spcAft>
            <a:buNone/>
          </a:pPr>
          <a:r>
            <a:rPr lang="en-US" sz="1200" kern="1200"/>
            <a:t>Understand</a:t>
          </a:r>
        </a:p>
      </dsp:txBody>
      <dsp:txXfrm>
        <a:off x="3533227" y="104512"/>
        <a:ext cx="942667" cy="826303"/>
      </dsp:txXfrm>
    </dsp:sp>
  </dsp:spTree>
</dsp:drawing>
</file>

<file path=word/diagrams/layout1.xml><?xml version="1.0" encoding="utf-8"?>
<dgm:layoutDef xmlns:dgm="http://schemas.openxmlformats.org/drawingml/2006/diagram" xmlns:a="http://schemas.openxmlformats.org/drawingml/2006/main" uniqueId="urn:microsoft.com/office/officeart/2009/3/layout/StepUpProcess">
  <dgm:title val=""/>
  <dgm:desc val=""/>
  <dgm:catLst>
    <dgm:cat type="process" pri="13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bL"/>
          <dgm:param type="flowDir" val="row"/>
          <dgm:param type="off" val="off"/>
          <dgm:param type="bkpt" val="fixed"/>
          <dgm:param type="bkPtFixedVal" val="1"/>
        </dgm:alg>
      </dgm:if>
      <dgm:else name="Name2">
        <dgm:alg type="snake">
          <dgm:param type="grDir" val="bR"/>
          <dgm:param type="flowDir" val="row"/>
          <dgm:param type="off" val="off"/>
          <dgm:param type="bkpt" val="fixed"/>
          <dgm:param type="bkPtFixedVal" val="1"/>
        </dgm:alg>
      </dgm:else>
    </dgm:choose>
    <dgm:shape xmlns:r="http://schemas.openxmlformats.org/officeDocument/2006/relationships" r:blip="">
      <dgm:adjLst/>
    </dgm:shape>
    <dgm:constrLst>
      <dgm:constr type="alignOff" forName="rootnode" val="1"/>
      <dgm:constr type="primFontSz" for="des" ptType="node" op="equ" val="65"/>
      <dgm:constr type="w" for="ch" forName="composite" refType="w"/>
      <dgm:constr type="h" for="ch" forName="composite" refType="h"/>
      <dgm:constr type="sp" refType="h" refFor="ch" refForName="composite" op="equ" fact="-0.765"/>
      <dgm:constr type="w" for="ch" forName="sibTrans" refType="w" fact="0.103"/>
      <dgm:constr type="h" for="ch" forName="sibTrans" refType="h" fact="0.103"/>
    </dgm:constrLst>
    <dgm:forEach name="nodesForEach" axis="ch" ptType="node">
      <dgm:layoutNode name="composite">
        <dgm:alg type="composite">
          <dgm:param type="ar" val="0.861"/>
        </dgm:alg>
        <dgm:shape xmlns:r="http://schemas.openxmlformats.org/officeDocument/2006/relationships" r:blip="">
          <dgm:adjLst/>
        </dgm:shape>
        <dgm:choose name="Name3">
          <dgm:if name="Name4" func="var" arg="dir" op="equ" val="norm">
            <dgm:constrLst>
              <dgm:constr type="l" for="ch" forName="LShape" refType="w" fact="0"/>
              <dgm:constr type="t" for="ch" forName="LShape" refType="h" fact="0.2347"/>
              <dgm:constr type="w" for="ch" forName="LShape" refType="w" fact="0.998"/>
              <dgm:constr type="h" for="ch" forName="LShape" refType="h" fact="0.5164"/>
              <dgm:constr type="r" for="ch" forName="ParentText" refType="w"/>
              <dgm:constr type="t" for="ch" forName="ParentText" refType="h" fact="0.32"/>
              <dgm:constr type="w" for="ch" forName="ParentText" refType="w" fact="0.901"/>
              <dgm:constr type="h" for="ch" forName="ParentText" refType="h" fact="0.68"/>
              <dgm:constr type="l" for="ch" forName="Triangle" refType="w" fact="0.83"/>
              <dgm:constr type="t" for="ch" forName="Triangle" refType="h" fact="0"/>
              <dgm:constr type="w" for="ch" forName="Triangle" refType="w" fact="0.17"/>
              <dgm:constr type="h" for="ch" forName="Triangle" refType="w" refFor="ch" refForName="Triangle"/>
            </dgm:constrLst>
          </dgm:if>
          <dgm:else name="Name5">
            <dgm:constrLst>
              <dgm:constr type="l" for="ch" forName="LShape" refType="w" fact="0.002"/>
              <dgm:constr type="t" for="ch" forName="LShape" refType="h" fact="0.2347"/>
              <dgm:constr type="w" for="ch" forName="LShape" refType="w"/>
              <dgm:constr type="h" for="ch" forName="LShape" refType="h" fact="0.5164"/>
              <dgm:constr type="l" for="ch" forName="ParentText" refType="w" fact="0"/>
              <dgm:constr type="t" for="ch" forName="ParentText" refType="h" fact="0.32"/>
              <dgm:constr type="w" for="ch" forName="ParentText" refType="w" fact="0.902"/>
              <dgm:constr type="h" for="ch" forName="ParentText" refType="h" fact="0.68"/>
              <dgm:constr type="l" for="ch" forName="Triangle" refType="w" fact="0"/>
              <dgm:constr type="t" for="ch" forName="Triangle" refType="h" fact="0"/>
              <dgm:constr type="w" for="ch" forName="Triangle" refType="w" fact="0.17"/>
              <dgm:constr type="h" for="ch" forName="Triangle" refType="w" refFor="ch" refForName="Triangle"/>
            </dgm:constrLst>
          </dgm:else>
        </dgm:choose>
        <dgm:layoutNode name="LShape" styleLbl="alignNode1">
          <dgm:alg type="sp"/>
          <dgm:choose name="Name6">
            <dgm:if name="Name7" func="var" arg="dir" op="equ" val="norm">
              <dgm:shape xmlns:r="http://schemas.openxmlformats.org/officeDocument/2006/relationships" rot="90" type="corner" r:blip="">
                <dgm:adjLst>
                  <dgm:adj idx="1" val="0.1612"/>
                  <dgm:adj idx="2" val="0.1611"/>
                </dgm:adjLst>
              </dgm:shape>
            </dgm:if>
            <dgm:else name="Name8">
              <dgm:shape xmlns:r="http://schemas.openxmlformats.org/officeDocument/2006/relationships" rot="180" type="corner" r:blip="">
                <dgm:adjLst>
                  <dgm:adj idx="1" val="0.1612"/>
                  <dgm:adj idx="2" val="0.1611"/>
                </dgm:adjLst>
              </dgm:shape>
            </dgm:else>
          </dgm:choose>
          <dgm:presOf/>
        </dgm:layoutNode>
        <dgm:layoutNode name="ParentText" styleLbl="revTx">
          <dgm:varLst>
            <dgm:chMax val="0"/>
            <dgm:chPref val="0"/>
            <dgm:bulletEnabled val="1"/>
          </dgm:varLst>
          <dgm:alg type="tx">
            <dgm:param type="parTxLTRAlign" val="l"/>
            <dgm:param type="txAnchorVert" val="t"/>
          </dgm:alg>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9">
          <dgm:if name="Name10" axis="followSib" ptType="node" func="cnt" op="gte" val="1">
            <dgm:layoutNode name="Triangle" styleLbl="alignNode1">
              <dgm:alg type="sp"/>
              <dgm:choose name="Name11">
                <dgm:if name="Name12" func="var" arg="dir" op="equ" val="norm">
                  <dgm:shape xmlns:r="http://schemas.openxmlformats.org/officeDocument/2006/relationships" type="triangle" r:blip="">
                    <dgm:adjLst>
                      <dgm:adj idx="1" val="1"/>
                    </dgm:adjLst>
                  </dgm:shape>
                </dgm:if>
                <dgm:else name="Name13">
                  <dgm:shape xmlns:r="http://schemas.openxmlformats.org/officeDocument/2006/relationships" rot="90" type="triangle" r:blip="">
                    <dgm:adjLst>
                      <dgm:adj idx="1" val="1"/>
                    </dgm:adjLst>
                  </dgm:shape>
                </dgm:else>
              </dgm:choose>
              <dgm:presOf/>
            </dgm:layoutNode>
          </dgm:if>
          <dgm:else name="Name14"/>
        </dgm:choose>
      </dgm:layoutNode>
      <dgm:forEach name="sibTransForEach" axis="followSib" ptType="sibTrans" cnt="1">
        <dgm:layoutNode name="sibTrans">
          <dgm:alg type="composite">
            <dgm:param type="ar" val="0.861"/>
          </dgm:alg>
          <dgm:constrLst>
            <dgm:constr type="w" for="ch" forName="space" refType="w"/>
            <dgm:constr type="h" for="ch" forName="space" refType="w"/>
          </dgm:constrLst>
          <dgm:layoutNode name="space" styleLbl="alignNode1">
            <dgm:alg type="sp"/>
            <dgm:shape xmlns:r="http://schemas.openxmlformats.org/officeDocument/2006/relationships" r:blip="">
              <dgm:adjLst/>
            </dgm:shape>
            <dgm:presOf/>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Facet">
  <a:themeElements>
    <a:clrScheme name="Facet">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cet">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GB.XSL" StyleName="GB7714" Version="2005">
  <b:Source>
    <b:Tag>Cen16</b:Tag>
    <b:SourceType>Report</b:SourceType>
    <b:Guid>{56CAD42B-7390-449A-BE63-15FAF7D3FEC3}</b:Guid>
    <b:Title>PIRLS Literacy 2016: South African Highlights Report</b:Title>
    <b:Year>2016</b:Year>
    <b:Author>
      <b:Author>
        <b:Corporate>Centre for Evaluation and Assessment</b:Corporate>
      </b:Author>
    </b:Author>
    <b:Publisher>University of Pretoria</b:Publisher>
    <b:City>Pretoria</b:City>
    <b:RefOrder>2</b:RefOrder>
  </b:Source>
  <b:Source>
    <b:Tag>PBa13</b:Tag>
    <b:SourceType>JournalArticle</b:SourceType>
    <b:Guid>{B42BEC1A-E1D1-4529-AACF-E8BEC9FC6AFE}</b:Guid>
    <b:Author>
      <b:Author>
        <b:NameList>
          <b:Person>
            <b:Last>P. Bal</b:Last>
            <b:First>M.</b:First>
            <b:Middle>Veltkamp</b:Middle>
          </b:Person>
        </b:NameList>
      </b:Author>
    </b:Author>
    <b:Title>How Does Fiction Reading Influence Empathy?</b:Title>
    <b:Year>2013</b:Year>
    <b:JournalName>PLOS One</b:JournalName>
    <b:Pages>6</b:Pages>
    <b:Volume>8</b:Volume>
    <b:Issue>1</b:Issue>
    <b:RefOrder>3</b:RefOrder>
  </b:Source>
  <b:Source>
    <b:Tag>Ann91</b:Tag>
    <b:SourceType>JournalArticle</b:SourceType>
    <b:Guid>{B4A12F99-8E40-45CF-8483-F62ACA0B10BF}</b:Guid>
    <b:Title>Effects of print exposure</b:Title>
    <b:Year>1991</b:Year>
    <b:Author>
      <b:Author>
        <b:NameList>
          <b:Person>
            <b:Last>Cunningham</b:Last>
            <b:First>A.</b:First>
            <b:Middle>E.</b:Middle>
          </b:Person>
        </b:NameList>
      </b:Author>
    </b:Author>
    <b:JournalName>Journal of Educational Psychology</b:JournalName>
    <b:Pages>264-274</b:Pages>
    <b:Volume>83</b:Volume>
    <b:Issue>2</b:Issue>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AA985F-5EFC-42EF-917E-28C8DABDC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2290</Words>
  <Characters>11317</Characters>
  <Application>Microsoft Office Word</Application>
  <DocSecurity>0</DocSecurity>
  <Lines>182</Lines>
  <Paragraphs>88</Paragraphs>
  <ScaleCrop>false</ScaleCrop>
  <HeadingPairs>
    <vt:vector size="2" baseType="variant">
      <vt:variant>
        <vt:lpstr>Title</vt:lpstr>
      </vt:variant>
      <vt:variant>
        <vt:i4>1</vt:i4>
      </vt:variant>
    </vt:vector>
  </HeadingPairs>
  <TitlesOfParts>
    <vt:vector size="1" baseType="lpstr">
      <vt:lpstr>Reading Project</vt:lpstr>
    </vt:vector>
  </TitlesOfParts>
  <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Reading Project</dc:title>
  <dc:subject>Reading</dc:subject>
  <dc:creator/>
  <cp:keywords/>
  <cp:lastModifiedBy>Susanna Jacobs</cp:lastModifiedBy>
  <cp:revision>14</cp:revision>
  <dcterms:created xsi:type="dcterms:W3CDTF">2025-02-03T20:04:00Z</dcterms:created>
  <dcterms:modified xsi:type="dcterms:W3CDTF">2025-02-24T11:54:00Z</dcterms:modified>
</cp:coreProperties>
</file>